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75018C" w14:textId="1A46DAAB" w:rsidR="001906A8" w:rsidRPr="00A04467" w:rsidRDefault="00411A4D" w:rsidP="001906A8">
      <w:pPr>
        <w:spacing w:after="120" w:line="276" w:lineRule="auto"/>
        <w:jc w:val="both"/>
        <w:rPr>
          <w:rFonts w:ascii="Arial" w:hAnsi="Arial" w:cs="Arial"/>
          <w:lang w:val="de-DE"/>
        </w:rPr>
      </w:pPr>
      <w:r>
        <w:rPr>
          <w:rFonts w:ascii="Arial" w:hAnsi="Arial" w:cs="Arial"/>
          <w:lang w:val="de-DE"/>
        </w:rPr>
        <w:t xml:space="preserve">Preview </w:t>
      </w:r>
      <w:r w:rsidR="00D478B5" w:rsidRPr="00A04467">
        <w:rPr>
          <w:rFonts w:ascii="Arial" w:hAnsi="Arial" w:cs="Arial"/>
          <w:lang w:val="de-DE"/>
        </w:rPr>
        <w:t>AMB 2026</w:t>
      </w:r>
    </w:p>
    <w:p w14:paraId="72C91A3E" w14:textId="4DEE5843" w:rsidR="001906A8" w:rsidRPr="00A04467" w:rsidRDefault="00FF0B40" w:rsidP="001906A8">
      <w:pPr>
        <w:pStyle w:val="02Aufzhlung"/>
        <w:numPr>
          <w:ilvl w:val="0"/>
          <w:numId w:val="0"/>
        </w:numPr>
        <w:tabs>
          <w:tab w:val="clear" w:pos="340"/>
          <w:tab w:val="left" w:pos="227"/>
        </w:tabs>
        <w:spacing w:line="360" w:lineRule="auto"/>
        <w:rPr>
          <w:rFonts w:ascii="Arial" w:hAnsi="Arial" w:cs="Arial"/>
          <w:b/>
          <w:bCs/>
          <w:color w:val="000000" w:themeColor="text1"/>
          <w:spacing w:val="2"/>
          <w:sz w:val="35"/>
          <w:szCs w:val="35"/>
        </w:rPr>
      </w:pPr>
      <w:bookmarkStart w:id="0" w:name="_Hlk231810570"/>
      <w:r>
        <w:rPr>
          <w:rFonts w:ascii="Arial" w:hAnsi="Arial" w:cs="Arial"/>
          <w:b/>
          <w:bCs/>
          <w:color w:val="000000" w:themeColor="text1"/>
          <w:spacing w:val="2"/>
          <w:sz w:val="35"/>
          <w:szCs w:val="35"/>
        </w:rPr>
        <w:t>Partnerschaft über den gesamten Lebenszyklus</w:t>
      </w:r>
    </w:p>
    <w:p w14:paraId="0D49DF41" w14:textId="3B57096B" w:rsidR="002E3470" w:rsidRPr="00B37B9A" w:rsidRDefault="001906A8" w:rsidP="18C765C9">
      <w:pPr>
        <w:spacing w:before="240" w:after="120" w:line="276" w:lineRule="auto"/>
        <w:jc w:val="both"/>
        <w:rPr>
          <w:rFonts w:ascii="Arial" w:eastAsia="Calibri" w:hAnsi="Arial" w:cs="Arial"/>
          <w:color w:val="000000" w:themeColor="text1"/>
          <w:highlight w:val="yellow"/>
          <w:lang w:val="de-DE"/>
        </w:rPr>
      </w:pPr>
      <w:bookmarkStart w:id="1" w:name="_Hlk231810598"/>
      <w:bookmarkEnd w:id="0"/>
      <w:r w:rsidRPr="18C765C9">
        <w:rPr>
          <w:rFonts w:ascii="Arial" w:eastAsia="Calibri" w:hAnsi="Arial" w:cs="Arial"/>
          <w:b/>
          <w:bCs/>
          <w:color w:val="000000" w:themeColor="text1"/>
          <w:lang w:val="de-DE"/>
        </w:rPr>
        <w:t xml:space="preserve">München. </w:t>
      </w:r>
      <w:bookmarkStart w:id="2" w:name="_Hlk232682333"/>
      <w:r w:rsidR="002E3B6B" w:rsidRPr="18C765C9">
        <w:rPr>
          <w:rFonts w:ascii="Arial" w:eastAsia="Calibri" w:hAnsi="Arial" w:cs="Arial"/>
          <w:color w:val="000000" w:themeColor="text1"/>
          <w:lang w:val="de-DE"/>
        </w:rPr>
        <w:t xml:space="preserve">In einem dynamischen Marktumfeld mit wachsendem Wettbewerbsdruck und globalen Veränderungen gewinnen flexible Entscheidungen und planbare Investitionen zunehmend an Bedeutung. Unter </w:t>
      </w:r>
      <w:r w:rsidR="00D13525" w:rsidRPr="18C765C9">
        <w:rPr>
          <w:rFonts w:ascii="Arial" w:eastAsia="Calibri" w:hAnsi="Arial" w:cs="Arial"/>
          <w:color w:val="000000" w:themeColor="text1"/>
          <w:lang w:val="de-DE"/>
        </w:rPr>
        <w:t xml:space="preserve">dem Motto „Never </w:t>
      </w:r>
      <w:proofErr w:type="spellStart"/>
      <w:r w:rsidR="00D13525" w:rsidRPr="18C765C9">
        <w:rPr>
          <w:rFonts w:ascii="Arial" w:eastAsia="Calibri" w:hAnsi="Arial" w:cs="Arial"/>
          <w:color w:val="000000" w:themeColor="text1"/>
          <w:lang w:val="de-DE"/>
        </w:rPr>
        <w:t>Stop</w:t>
      </w:r>
      <w:proofErr w:type="spellEnd"/>
      <w:r w:rsidR="00D13525" w:rsidRPr="18C765C9">
        <w:rPr>
          <w:rFonts w:ascii="Arial" w:eastAsia="Calibri" w:hAnsi="Arial" w:cs="Arial"/>
          <w:color w:val="000000" w:themeColor="text1"/>
          <w:lang w:val="de-DE"/>
        </w:rPr>
        <w:t xml:space="preserve"> Manufacturing </w:t>
      </w:r>
      <w:proofErr w:type="spellStart"/>
      <w:r w:rsidR="00D13525" w:rsidRPr="18C765C9">
        <w:rPr>
          <w:rFonts w:ascii="Arial" w:eastAsia="Calibri" w:hAnsi="Arial" w:cs="Arial"/>
          <w:color w:val="000000" w:themeColor="text1"/>
          <w:lang w:val="de-DE"/>
        </w:rPr>
        <w:t>the</w:t>
      </w:r>
      <w:proofErr w:type="spellEnd"/>
      <w:r w:rsidR="00D13525" w:rsidRPr="18C765C9">
        <w:rPr>
          <w:rFonts w:ascii="Arial" w:eastAsia="Calibri" w:hAnsi="Arial" w:cs="Arial"/>
          <w:color w:val="000000" w:themeColor="text1"/>
          <w:lang w:val="de-DE"/>
        </w:rPr>
        <w:t xml:space="preserve"> Future“ zeigt DMG</w:t>
      </w:r>
      <w:r w:rsidR="00412FF0" w:rsidRPr="18C765C9">
        <w:rPr>
          <w:rFonts w:ascii="Arial" w:eastAsia="Calibri" w:hAnsi="Arial" w:cs="Arial"/>
          <w:color w:val="000000" w:themeColor="text1"/>
          <w:lang w:val="de-DE"/>
        </w:rPr>
        <w:t> </w:t>
      </w:r>
      <w:r w:rsidR="00D13525" w:rsidRPr="18C765C9">
        <w:rPr>
          <w:rFonts w:ascii="Arial" w:eastAsia="Calibri" w:hAnsi="Arial" w:cs="Arial"/>
          <w:color w:val="000000" w:themeColor="text1"/>
          <w:lang w:val="de-DE"/>
        </w:rPr>
        <w:t>MORI auf der AMB vom 15. bis 19. September 2026 in Stuttgart, wie das Unternehmen seine Kunden mit produktiven Fertigungslösungen und langfristigen Partnerschaften unterstützt.</w:t>
      </w:r>
      <w:bookmarkEnd w:id="2"/>
      <w:r w:rsidR="00D13525" w:rsidRPr="18C765C9">
        <w:rPr>
          <w:rFonts w:ascii="Arial" w:eastAsia="Calibri" w:hAnsi="Arial" w:cs="Arial"/>
          <w:color w:val="000000" w:themeColor="text1"/>
          <w:lang w:val="de-DE"/>
        </w:rPr>
        <w:t xml:space="preserve"> Der </w:t>
      </w:r>
      <w:r w:rsidR="000A43E9" w:rsidRPr="18C765C9">
        <w:rPr>
          <w:rFonts w:ascii="Arial" w:eastAsia="Calibri" w:hAnsi="Arial" w:cs="Arial"/>
          <w:color w:val="000000" w:themeColor="text1"/>
          <w:lang w:val="de-DE"/>
        </w:rPr>
        <w:t>Werkzeugmaschinenhersteller</w:t>
      </w:r>
      <w:r w:rsidR="00D13525" w:rsidRPr="18C765C9">
        <w:rPr>
          <w:rFonts w:ascii="Arial" w:eastAsia="Calibri" w:hAnsi="Arial" w:cs="Arial"/>
          <w:color w:val="000000" w:themeColor="text1"/>
          <w:lang w:val="de-DE"/>
        </w:rPr>
        <w:t xml:space="preserve"> bietet in einem dynamischen Marktumfeld Orientierung und Sicherheit über den gesamten Lebenszyklus einer Investition. Auf dem über 2.100 m² großen Messestand in Halle 10 erleben Besucher 20 größtenteils automatisierte Maschinen live. </w:t>
      </w:r>
      <w:r w:rsidR="002E3470" w:rsidRPr="18C765C9">
        <w:rPr>
          <w:rFonts w:ascii="Arial" w:eastAsia="Calibri" w:hAnsi="Arial" w:cs="Arial"/>
          <w:color w:val="000000" w:themeColor="text1"/>
          <w:lang w:val="de-DE"/>
        </w:rPr>
        <w:t>Mit Produkten für die 5-Achs-Simultanbearbeitung, das 6-seitige Dreh-Fräsen und die additive Fertigung</w:t>
      </w:r>
      <w:r w:rsidR="00DC3E12" w:rsidRPr="18C765C9">
        <w:rPr>
          <w:rFonts w:ascii="Arial" w:eastAsia="Calibri" w:hAnsi="Arial" w:cs="Arial"/>
          <w:color w:val="000000" w:themeColor="text1"/>
          <w:lang w:val="de-DE"/>
        </w:rPr>
        <w:t>,</w:t>
      </w:r>
      <w:r w:rsidR="002E3470" w:rsidRPr="18C765C9">
        <w:rPr>
          <w:rFonts w:ascii="Arial" w:eastAsia="Calibri" w:hAnsi="Arial" w:cs="Arial"/>
          <w:color w:val="000000" w:themeColor="text1"/>
          <w:lang w:val="de-DE"/>
        </w:rPr>
        <w:t xml:space="preserve"> prägt der Innovationsführer die technologische Entwicklung im Werkzeugmaschinenbau</w:t>
      </w:r>
      <w:r w:rsidR="00CE739B" w:rsidRPr="18C765C9">
        <w:rPr>
          <w:rFonts w:ascii="Arial" w:eastAsia="Calibri" w:hAnsi="Arial" w:cs="Arial"/>
          <w:color w:val="000000" w:themeColor="text1"/>
          <w:lang w:val="de-DE"/>
        </w:rPr>
        <w:t>, die</w:t>
      </w:r>
      <w:r w:rsidR="002E3470" w:rsidRPr="18C765C9">
        <w:rPr>
          <w:rFonts w:ascii="Arial" w:eastAsia="Calibri" w:hAnsi="Arial" w:cs="Arial"/>
          <w:color w:val="000000" w:themeColor="text1"/>
          <w:lang w:val="de-DE"/>
        </w:rPr>
        <w:t xml:space="preserve"> konsequent an den Säulen der </w:t>
      </w:r>
      <w:proofErr w:type="spellStart"/>
      <w:r w:rsidR="002E3470" w:rsidRPr="18C765C9">
        <w:rPr>
          <w:rFonts w:ascii="Arial" w:eastAsia="Calibri" w:hAnsi="Arial" w:cs="Arial"/>
          <w:color w:val="000000" w:themeColor="text1"/>
          <w:lang w:val="de-DE"/>
        </w:rPr>
        <w:t>Machining</w:t>
      </w:r>
      <w:proofErr w:type="spellEnd"/>
      <w:r w:rsidR="002E3470" w:rsidRPr="18C765C9">
        <w:rPr>
          <w:rFonts w:ascii="Arial" w:eastAsia="Calibri" w:hAnsi="Arial" w:cs="Arial"/>
          <w:color w:val="000000" w:themeColor="text1"/>
          <w:lang w:val="de-DE"/>
        </w:rPr>
        <w:t xml:space="preserve"> Transformation (MX) Prozessintegration, Automation, Digitale Transformation (DX) und Grüne Transformation (GX) ausgerichtet</w:t>
      </w:r>
      <w:r w:rsidR="00CE739B" w:rsidRPr="18C765C9">
        <w:rPr>
          <w:rFonts w:ascii="Arial" w:eastAsia="Calibri" w:hAnsi="Arial" w:cs="Arial"/>
          <w:color w:val="000000" w:themeColor="text1"/>
          <w:lang w:val="de-DE"/>
        </w:rPr>
        <w:t xml:space="preserve"> ist</w:t>
      </w:r>
      <w:r w:rsidR="002E3470" w:rsidRPr="18C765C9">
        <w:rPr>
          <w:rFonts w:ascii="Arial" w:eastAsia="Calibri" w:hAnsi="Arial" w:cs="Arial"/>
          <w:color w:val="000000" w:themeColor="text1"/>
          <w:lang w:val="de-DE"/>
        </w:rPr>
        <w:t>. Ergänzend zu diesem Konzept zeigt DMG MORI seine neuen Lösungen</w:t>
      </w:r>
      <w:r w:rsidR="00AD2C25" w:rsidRPr="18C765C9">
        <w:rPr>
          <w:rFonts w:ascii="Arial" w:eastAsia="Calibri" w:hAnsi="Arial" w:cs="Arial"/>
          <w:color w:val="000000" w:themeColor="text1"/>
          <w:lang w:val="de-DE"/>
        </w:rPr>
        <w:t xml:space="preserve"> </w:t>
      </w:r>
      <w:r w:rsidR="00AA1152" w:rsidRPr="18C765C9">
        <w:rPr>
          <w:rFonts w:ascii="Arial" w:eastAsia="Calibri" w:hAnsi="Arial" w:cs="Arial"/>
          <w:color w:val="000000" w:themeColor="text1"/>
          <w:lang w:val="de-DE"/>
        </w:rPr>
        <w:t xml:space="preserve">im Bereich </w:t>
      </w:r>
      <w:r w:rsidR="00B37B9A" w:rsidRPr="18C765C9">
        <w:rPr>
          <w:rFonts w:ascii="Arial" w:eastAsia="Calibri" w:hAnsi="Arial" w:cs="Arial"/>
          <w:color w:val="000000" w:themeColor="text1"/>
          <w:lang w:val="de-DE"/>
        </w:rPr>
        <w:t>Best</w:t>
      </w:r>
      <w:r w:rsidR="00D57393">
        <w:rPr>
          <w:rFonts w:ascii="Arial" w:eastAsia="Calibri" w:hAnsi="Arial" w:cs="Arial"/>
          <w:color w:val="000000" w:themeColor="text1"/>
          <w:lang w:val="de-DE"/>
        </w:rPr>
        <w:t xml:space="preserve"> F</w:t>
      </w:r>
      <w:r w:rsidR="00B37B9A" w:rsidRPr="18C765C9">
        <w:rPr>
          <w:rFonts w:ascii="Arial" w:eastAsia="Calibri" w:hAnsi="Arial" w:cs="Arial"/>
          <w:color w:val="000000" w:themeColor="text1"/>
          <w:lang w:val="de-DE"/>
        </w:rPr>
        <w:t xml:space="preserve">it </w:t>
      </w:r>
      <w:r w:rsidR="00760125" w:rsidRPr="18C765C9">
        <w:rPr>
          <w:rFonts w:ascii="Arial" w:eastAsia="Calibri" w:hAnsi="Arial" w:cs="Arial"/>
          <w:color w:val="000000" w:themeColor="text1"/>
          <w:lang w:val="de-DE"/>
        </w:rPr>
        <w:t>Machines</w:t>
      </w:r>
      <w:r w:rsidR="01F3B81C" w:rsidRPr="18C765C9">
        <w:rPr>
          <w:rFonts w:ascii="Arial" w:eastAsia="Calibri" w:hAnsi="Arial" w:cs="Arial"/>
          <w:color w:val="000000" w:themeColor="text1"/>
          <w:lang w:val="de-DE"/>
        </w:rPr>
        <w:t xml:space="preserve"> </w:t>
      </w:r>
      <w:r w:rsidR="00AA1152" w:rsidRPr="18C765C9">
        <w:rPr>
          <w:rFonts w:ascii="Arial" w:eastAsia="Calibri" w:hAnsi="Arial" w:cs="Arial"/>
          <w:color w:val="000000" w:themeColor="text1"/>
          <w:lang w:val="de-DE"/>
        </w:rPr>
        <w:t>(BX</w:t>
      </w:r>
      <w:r w:rsidR="00AD2C25" w:rsidRPr="18C765C9">
        <w:rPr>
          <w:rFonts w:ascii="Arial" w:eastAsia="Calibri" w:hAnsi="Arial" w:cs="Arial"/>
          <w:color w:val="000000" w:themeColor="text1"/>
          <w:lang w:val="de-DE"/>
        </w:rPr>
        <w:t>)</w:t>
      </w:r>
      <w:r w:rsidR="002E3470" w:rsidRPr="18C765C9">
        <w:rPr>
          <w:rFonts w:ascii="Arial" w:eastAsia="Calibri" w:hAnsi="Arial" w:cs="Arial"/>
          <w:color w:val="000000" w:themeColor="text1"/>
          <w:lang w:val="de-DE"/>
        </w:rPr>
        <w:t xml:space="preserve">. Das sind Maschinen, die mit geringer Komplexität einen skalierbaren Einstieg in die </w:t>
      </w:r>
      <w:proofErr w:type="spellStart"/>
      <w:r w:rsidR="002E3470" w:rsidRPr="18C765C9">
        <w:rPr>
          <w:rFonts w:ascii="Arial" w:eastAsia="Calibri" w:hAnsi="Arial" w:cs="Arial"/>
          <w:color w:val="000000" w:themeColor="text1"/>
          <w:lang w:val="de-DE"/>
        </w:rPr>
        <w:t>Machining</w:t>
      </w:r>
      <w:proofErr w:type="spellEnd"/>
      <w:r w:rsidR="002E3470" w:rsidRPr="18C765C9">
        <w:rPr>
          <w:rFonts w:ascii="Arial" w:eastAsia="Calibri" w:hAnsi="Arial" w:cs="Arial"/>
          <w:color w:val="000000" w:themeColor="text1"/>
          <w:lang w:val="de-DE"/>
        </w:rPr>
        <w:t xml:space="preserve"> Transformation (MX) ermöglichen. </w:t>
      </w:r>
    </w:p>
    <w:bookmarkEnd w:id="1"/>
    <w:p w14:paraId="7513FE3A" w14:textId="06B248BC" w:rsidR="001906A8" w:rsidRPr="00A04467" w:rsidRDefault="00DE728D" w:rsidP="001906A8">
      <w:pPr>
        <w:spacing w:before="240" w:after="120" w:line="276" w:lineRule="auto"/>
        <w:jc w:val="both"/>
        <w:rPr>
          <w:rFonts w:ascii="Arial" w:eastAsia="Calibri" w:hAnsi="Arial" w:cs="Arial"/>
          <w:b/>
          <w:color w:val="000000" w:themeColor="text1"/>
          <w:lang w:val="de-DE"/>
        </w:rPr>
      </w:pPr>
      <w:r w:rsidRPr="00DE728D">
        <w:rPr>
          <w:rFonts w:ascii="Arial" w:eastAsia="Calibri" w:hAnsi="Arial" w:cs="Arial"/>
          <w:b/>
          <w:color w:val="000000" w:themeColor="text1"/>
          <w:lang w:val="de-DE"/>
        </w:rPr>
        <w:t>Langfristige Zusammenarbeit als Erfolgsfaktor</w:t>
      </w:r>
    </w:p>
    <w:p w14:paraId="57DEFEDA" w14:textId="67A97B88" w:rsidR="00B23CDC" w:rsidRPr="00B23CDC" w:rsidRDefault="00B23CDC" w:rsidP="004B58EE">
      <w:pPr>
        <w:spacing w:after="120" w:line="276" w:lineRule="auto"/>
        <w:jc w:val="both"/>
        <w:rPr>
          <w:rFonts w:ascii="Arial" w:eastAsia="Calibri" w:hAnsi="Arial" w:cs="Arial"/>
          <w:bCs/>
          <w:color w:val="000000" w:themeColor="text1"/>
          <w:lang w:val="de-DE"/>
        </w:rPr>
      </w:pPr>
      <w:r w:rsidRPr="00B23CDC">
        <w:rPr>
          <w:rFonts w:ascii="Arial" w:eastAsia="Calibri" w:hAnsi="Arial" w:cs="Arial"/>
          <w:bCs/>
          <w:color w:val="000000" w:themeColor="text1"/>
          <w:lang w:val="de-DE"/>
        </w:rPr>
        <w:t xml:space="preserve">Mit der Konzeption und </w:t>
      </w:r>
      <w:r w:rsidR="00412FF0">
        <w:rPr>
          <w:rFonts w:ascii="Arial" w:eastAsia="Calibri" w:hAnsi="Arial" w:cs="Arial"/>
          <w:bCs/>
          <w:color w:val="000000" w:themeColor="text1"/>
          <w:lang w:val="de-DE"/>
        </w:rPr>
        <w:t>Inbetriebnahme</w:t>
      </w:r>
      <w:r w:rsidR="001F07C2">
        <w:rPr>
          <w:rFonts w:ascii="Arial" w:eastAsia="Calibri" w:hAnsi="Arial" w:cs="Arial"/>
          <w:bCs/>
          <w:color w:val="000000" w:themeColor="text1"/>
          <w:lang w:val="de-DE"/>
        </w:rPr>
        <w:t xml:space="preserve"> </w:t>
      </w:r>
      <w:r w:rsidRPr="00B23CDC">
        <w:rPr>
          <w:rFonts w:ascii="Arial" w:eastAsia="Calibri" w:hAnsi="Arial" w:cs="Arial"/>
          <w:bCs/>
          <w:color w:val="000000" w:themeColor="text1"/>
          <w:lang w:val="de-DE"/>
        </w:rPr>
        <w:t>einer Fertigungslösung beginnt für DMG</w:t>
      </w:r>
      <w:r w:rsidR="00412FF0">
        <w:rPr>
          <w:rFonts w:ascii="Arial" w:eastAsia="Calibri" w:hAnsi="Arial" w:cs="Arial"/>
          <w:bCs/>
          <w:color w:val="000000" w:themeColor="text1"/>
          <w:lang w:val="de-DE"/>
        </w:rPr>
        <w:t> </w:t>
      </w:r>
      <w:r w:rsidRPr="00B23CDC">
        <w:rPr>
          <w:rFonts w:ascii="Arial" w:eastAsia="Calibri" w:hAnsi="Arial" w:cs="Arial"/>
          <w:bCs/>
          <w:color w:val="000000" w:themeColor="text1"/>
          <w:lang w:val="de-DE"/>
        </w:rPr>
        <w:t xml:space="preserve">MORI eine langfristige Zusammenarbeit mit seinen Kunden. </w:t>
      </w:r>
      <w:r w:rsidR="00412FF0" w:rsidRPr="00412FF0">
        <w:rPr>
          <w:rFonts w:ascii="Arial" w:eastAsia="Calibri" w:hAnsi="Arial" w:cs="Arial"/>
          <w:bCs/>
          <w:color w:val="000000" w:themeColor="text1"/>
          <w:lang w:val="de-DE"/>
        </w:rPr>
        <w:t xml:space="preserve">Im Mittelpunkt stehen verlässliche Partnerschaften über den gesamten Lebenszyklus. </w:t>
      </w:r>
      <w:r w:rsidR="000A43E9">
        <w:rPr>
          <w:rFonts w:ascii="Arial" w:eastAsia="Calibri" w:hAnsi="Arial" w:cs="Arial"/>
          <w:bCs/>
          <w:color w:val="000000" w:themeColor="text1"/>
          <w:lang w:val="de-DE"/>
        </w:rPr>
        <w:t>Auf dieser Basis entstehen</w:t>
      </w:r>
      <w:r w:rsidR="00412FF0" w:rsidRPr="00412FF0">
        <w:rPr>
          <w:rFonts w:ascii="Arial" w:eastAsia="Calibri" w:hAnsi="Arial" w:cs="Arial"/>
          <w:bCs/>
          <w:color w:val="000000" w:themeColor="text1"/>
          <w:lang w:val="de-DE"/>
        </w:rPr>
        <w:t xml:space="preserve"> wettbewerbsfähige Fertigungslösungen, die steigenden Qualitäts- und Produktivitätsanforderungen gerecht werden.</w:t>
      </w:r>
      <w:r w:rsidRPr="00B23CDC">
        <w:rPr>
          <w:rFonts w:ascii="Arial" w:eastAsia="Calibri" w:hAnsi="Arial" w:cs="Arial"/>
          <w:bCs/>
          <w:color w:val="000000" w:themeColor="text1"/>
          <w:lang w:val="de-DE"/>
        </w:rPr>
        <w:t xml:space="preserve"> Dafür kombiniert DMG</w:t>
      </w:r>
      <w:r w:rsidR="00412FF0">
        <w:rPr>
          <w:rFonts w:ascii="Arial" w:eastAsia="Calibri" w:hAnsi="Arial" w:cs="Arial"/>
          <w:bCs/>
          <w:color w:val="000000" w:themeColor="text1"/>
          <w:lang w:val="de-DE"/>
        </w:rPr>
        <w:t> </w:t>
      </w:r>
      <w:r w:rsidRPr="00B23CDC">
        <w:rPr>
          <w:rFonts w:ascii="Arial" w:eastAsia="Calibri" w:hAnsi="Arial" w:cs="Arial"/>
          <w:bCs/>
          <w:color w:val="000000" w:themeColor="text1"/>
          <w:lang w:val="de-DE"/>
        </w:rPr>
        <w:t>MORI moderne Maschinen</w:t>
      </w:r>
      <w:r>
        <w:rPr>
          <w:rFonts w:ascii="Arial" w:eastAsia="Calibri" w:hAnsi="Arial" w:cs="Arial"/>
          <w:bCs/>
          <w:color w:val="000000" w:themeColor="text1"/>
          <w:lang w:val="de-DE"/>
        </w:rPr>
        <w:t xml:space="preserve"> mit</w:t>
      </w:r>
      <w:r w:rsidRPr="00B23CDC">
        <w:rPr>
          <w:rFonts w:ascii="Arial" w:eastAsia="Calibri" w:hAnsi="Arial" w:cs="Arial"/>
          <w:bCs/>
          <w:color w:val="000000" w:themeColor="text1"/>
          <w:lang w:val="de-DE"/>
        </w:rPr>
        <w:t xml:space="preserve"> effiziente</w:t>
      </w:r>
      <w:r w:rsidR="001F07C2">
        <w:rPr>
          <w:rFonts w:ascii="Arial" w:eastAsia="Calibri" w:hAnsi="Arial" w:cs="Arial"/>
          <w:bCs/>
          <w:color w:val="000000" w:themeColor="text1"/>
          <w:lang w:val="de-DE"/>
        </w:rPr>
        <w:t>r</w:t>
      </w:r>
      <w:r w:rsidRPr="00B23CDC">
        <w:rPr>
          <w:rFonts w:ascii="Arial" w:eastAsia="Calibri" w:hAnsi="Arial" w:cs="Arial"/>
          <w:bCs/>
          <w:color w:val="000000" w:themeColor="text1"/>
          <w:lang w:val="de-DE"/>
        </w:rPr>
        <w:t xml:space="preserve"> Automation</w:t>
      </w:r>
      <w:r>
        <w:rPr>
          <w:rFonts w:ascii="Arial" w:eastAsia="Calibri" w:hAnsi="Arial" w:cs="Arial"/>
          <w:bCs/>
          <w:color w:val="000000" w:themeColor="text1"/>
          <w:lang w:val="de-DE"/>
        </w:rPr>
        <w:t>. D</w:t>
      </w:r>
      <w:r w:rsidRPr="00B23CDC">
        <w:rPr>
          <w:rFonts w:ascii="Arial" w:eastAsia="Calibri" w:hAnsi="Arial" w:cs="Arial"/>
          <w:bCs/>
          <w:color w:val="000000" w:themeColor="text1"/>
          <w:lang w:val="de-DE"/>
        </w:rPr>
        <w:t xml:space="preserve">igitale Tools und </w:t>
      </w:r>
      <w:r w:rsidR="001F07C2">
        <w:rPr>
          <w:rFonts w:ascii="Arial" w:eastAsia="Calibri" w:hAnsi="Arial" w:cs="Arial"/>
          <w:bCs/>
          <w:color w:val="000000" w:themeColor="text1"/>
          <w:lang w:val="de-DE"/>
        </w:rPr>
        <w:t>Produkte</w:t>
      </w:r>
      <w:r w:rsidRPr="00B23CDC">
        <w:rPr>
          <w:rFonts w:ascii="Arial" w:eastAsia="Calibri" w:hAnsi="Arial" w:cs="Arial"/>
          <w:bCs/>
          <w:color w:val="000000" w:themeColor="text1"/>
          <w:lang w:val="de-DE"/>
        </w:rPr>
        <w:t xml:space="preserve"> aus dem DMQP-Portfolio</w:t>
      </w:r>
      <w:r w:rsidR="00371ED5">
        <w:rPr>
          <w:rFonts w:ascii="Arial" w:eastAsia="Calibri" w:hAnsi="Arial" w:cs="Arial"/>
          <w:bCs/>
          <w:color w:val="000000" w:themeColor="text1"/>
          <w:lang w:val="de-DE"/>
        </w:rPr>
        <w:t xml:space="preserve"> (DMG MORI </w:t>
      </w:r>
      <w:proofErr w:type="spellStart"/>
      <w:r w:rsidR="00371ED5">
        <w:rPr>
          <w:rFonts w:ascii="Arial" w:eastAsia="Calibri" w:hAnsi="Arial" w:cs="Arial"/>
          <w:bCs/>
          <w:color w:val="000000" w:themeColor="text1"/>
          <w:lang w:val="de-DE"/>
        </w:rPr>
        <w:t>Qualified</w:t>
      </w:r>
      <w:proofErr w:type="spellEnd"/>
      <w:r w:rsidR="00371ED5">
        <w:rPr>
          <w:rFonts w:ascii="Arial" w:eastAsia="Calibri" w:hAnsi="Arial" w:cs="Arial"/>
          <w:bCs/>
          <w:color w:val="000000" w:themeColor="text1"/>
          <w:lang w:val="de-DE"/>
        </w:rPr>
        <w:t xml:space="preserve"> Products)</w:t>
      </w:r>
      <w:r>
        <w:rPr>
          <w:rFonts w:ascii="Arial" w:eastAsia="Calibri" w:hAnsi="Arial" w:cs="Arial"/>
          <w:bCs/>
          <w:color w:val="000000" w:themeColor="text1"/>
          <w:lang w:val="de-DE"/>
        </w:rPr>
        <w:t xml:space="preserve"> komplettieren das Angebot</w:t>
      </w:r>
      <w:r w:rsidRPr="00B23CDC">
        <w:rPr>
          <w:rFonts w:ascii="Arial" w:eastAsia="Calibri" w:hAnsi="Arial" w:cs="Arial"/>
          <w:bCs/>
          <w:color w:val="000000" w:themeColor="text1"/>
          <w:lang w:val="de-DE"/>
        </w:rPr>
        <w:t>. Service-</w:t>
      </w:r>
      <w:r w:rsidR="00412FF0">
        <w:rPr>
          <w:rFonts w:ascii="Arial" w:eastAsia="Calibri" w:hAnsi="Arial" w:cs="Arial"/>
          <w:bCs/>
          <w:color w:val="000000" w:themeColor="text1"/>
          <w:lang w:val="de-DE"/>
        </w:rPr>
        <w:t xml:space="preserve"> und</w:t>
      </w:r>
      <w:r w:rsidRPr="00B23CDC">
        <w:rPr>
          <w:rFonts w:ascii="Arial" w:eastAsia="Calibri" w:hAnsi="Arial" w:cs="Arial"/>
          <w:bCs/>
          <w:color w:val="000000" w:themeColor="text1"/>
          <w:lang w:val="de-DE"/>
        </w:rPr>
        <w:t xml:space="preserve"> Ersatzteilkonzepte </w:t>
      </w:r>
      <w:r w:rsidR="00412FF0">
        <w:rPr>
          <w:rFonts w:ascii="Arial" w:eastAsia="Calibri" w:hAnsi="Arial" w:cs="Arial"/>
          <w:bCs/>
          <w:color w:val="000000" w:themeColor="text1"/>
          <w:lang w:val="de-DE"/>
        </w:rPr>
        <w:t>gewährleisten eine</w:t>
      </w:r>
      <w:r w:rsidRPr="00B23CDC">
        <w:rPr>
          <w:rFonts w:ascii="Arial" w:eastAsia="Calibri" w:hAnsi="Arial" w:cs="Arial"/>
          <w:bCs/>
          <w:color w:val="000000" w:themeColor="text1"/>
          <w:lang w:val="de-DE"/>
        </w:rPr>
        <w:t xml:space="preserve"> hohe Verfügbarkeit</w:t>
      </w:r>
      <w:r w:rsidR="00412FF0">
        <w:rPr>
          <w:rFonts w:ascii="Arial" w:eastAsia="Calibri" w:hAnsi="Arial" w:cs="Arial"/>
          <w:bCs/>
          <w:color w:val="000000" w:themeColor="text1"/>
          <w:lang w:val="de-DE"/>
        </w:rPr>
        <w:t>.</w:t>
      </w:r>
      <w:r w:rsidRPr="00B23CDC">
        <w:rPr>
          <w:rFonts w:ascii="Arial" w:eastAsia="Calibri" w:hAnsi="Arial" w:cs="Arial"/>
          <w:bCs/>
          <w:color w:val="000000" w:themeColor="text1"/>
          <w:lang w:val="de-DE"/>
        </w:rPr>
        <w:t xml:space="preserve"> </w:t>
      </w:r>
      <w:r w:rsidR="00412FF0" w:rsidRPr="00412FF0">
        <w:rPr>
          <w:rFonts w:ascii="Arial" w:eastAsia="Calibri" w:hAnsi="Arial" w:cs="Arial"/>
          <w:bCs/>
          <w:color w:val="000000" w:themeColor="text1"/>
          <w:lang w:val="de-DE"/>
        </w:rPr>
        <w:t>Modernisierungskonzepte wie Retrofit sowie Lifecycle Services verlängern die Nutzungsdauer der Investition und passen sie an neue Anforderungen an.</w:t>
      </w:r>
      <w:r w:rsidR="00412FF0">
        <w:rPr>
          <w:rFonts w:ascii="Arial" w:eastAsia="Calibri" w:hAnsi="Arial" w:cs="Arial"/>
          <w:bCs/>
          <w:color w:val="000000" w:themeColor="text1"/>
          <w:lang w:val="de-DE"/>
        </w:rPr>
        <w:t xml:space="preserve"> </w:t>
      </w:r>
      <w:r w:rsidR="001F07C2">
        <w:rPr>
          <w:rFonts w:ascii="Arial" w:eastAsia="Calibri" w:hAnsi="Arial" w:cs="Arial"/>
          <w:bCs/>
          <w:color w:val="000000" w:themeColor="text1"/>
          <w:lang w:val="de-DE"/>
        </w:rPr>
        <w:t xml:space="preserve">Auch </w:t>
      </w:r>
      <w:r w:rsidRPr="00B23CDC">
        <w:rPr>
          <w:rFonts w:ascii="Arial" w:eastAsia="Calibri" w:hAnsi="Arial" w:cs="Arial"/>
          <w:bCs/>
          <w:color w:val="000000" w:themeColor="text1"/>
          <w:lang w:val="de-DE"/>
        </w:rPr>
        <w:t>Finanzierungslösungen</w:t>
      </w:r>
      <w:r w:rsidR="001F07C2">
        <w:rPr>
          <w:rFonts w:ascii="Arial" w:eastAsia="Calibri" w:hAnsi="Arial" w:cs="Arial"/>
          <w:bCs/>
          <w:color w:val="000000" w:themeColor="text1"/>
          <w:lang w:val="de-DE"/>
        </w:rPr>
        <w:t xml:space="preserve"> der DMG</w:t>
      </w:r>
      <w:r w:rsidR="00412FF0">
        <w:rPr>
          <w:rFonts w:ascii="Arial" w:eastAsia="Calibri" w:hAnsi="Arial" w:cs="Arial"/>
          <w:bCs/>
          <w:color w:val="000000" w:themeColor="text1"/>
          <w:lang w:val="de-DE"/>
        </w:rPr>
        <w:t> </w:t>
      </w:r>
      <w:r w:rsidR="001F07C2">
        <w:rPr>
          <w:rFonts w:ascii="Arial" w:eastAsia="Calibri" w:hAnsi="Arial" w:cs="Arial"/>
          <w:bCs/>
          <w:color w:val="000000" w:themeColor="text1"/>
          <w:lang w:val="de-DE"/>
        </w:rPr>
        <w:t>MORI</w:t>
      </w:r>
      <w:r w:rsidR="00412FF0">
        <w:rPr>
          <w:rFonts w:ascii="Arial" w:eastAsia="Calibri" w:hAnsi="Arial" w:cs="Arial"/>
          <w:bCs/>
          <w:color w:val="000000" w:themeColor="text1"/>
          <w:lang w:val="de-DE"/>
        </w:rPr>
        <w:t> </w:t>
      </w:r>
      <w:r w:rsidR="001F07C2">
        <w:rPr>
          <w:rFonts w:ascii="Arial" w:eastAsia="Calibri" w:hAnsi="Arial" w:cs="Arial"/>
          <w:bCs/>
          <w:color w:val="000000" w:themeColor="text1"/>
          <w:lang w:val="de-DE"/>
        </w:rPr>
        <w:t>Finance und maßgeschneiderte Schulungen sind Bestandteile der partnerschaftlichen Zusammenarbeit.</w:t>
      </w:r>
    </w:p>
    <w:p w14:paraId="1BD0CCE5" w14:textId="77777777" w:rsidR="00AD2C25" w:rsidRDefault="00AD2C25" w:rsidP="00AD2C25">
      <w:pPr>
        <w:spacing w:before="240" w:after="120" w:line="276" w:lineRule="auto"/>
        <w:jc w:val="both"/>
        <w:rPr>
          <w:rFonts w:ascii="Arial" w:eastAsia="Calibri" w:hAnsi="Arial" w:cs="Arial"/>
          <w:b/>
          <w:color w:val="000000" w:themeColor="text1"/>
          <w:lang w:val="de-DE"/>
        </w:rPr>
      </w:pPr>
      <w:r w:rsidRPr="00E93965">
        <w:rPr>
          <w:rFonts w:ascii="Arial" w:eastAsia="Calibri" w:hAnsi="Arial" w:cs="Arial"/>
          <w:b/>
          <w:color w:val="000000" w:themeColor="text1"/>
          <w:lang w:val="de-DE"/>
        </w:rPr>
        <w:t xml:space="preserve">BX &amp; MX – Best Fit Portfolio für </w:t>
      </w:r>
      <w:r>
        <w:rPr>
          <w:rFonts w:ascii="Arial" w:eastAsia="Calibri" w:hAnsi="Arial" w:cs="Arial"/>
          <w:b/>
          <w:color w:val="000000" w:themeColor="text1"/>
          <w:lang w:val="de-DE"/>
        </w:rPr>
        <w:t xml:space="preserve">eine </w:t>
      </w:r>
      <w:r w:rsidRPr="00E93965">
        <w:rPr>
          <w:rFonts w:ascii="Arial" w:eastAsia="Calibri" w:hAnsi="Arial" w:cs="Arial"/>
          <w:b/>
          <w:color w:val="000000" w:themeColor="text1"/>
          <w:lang w:val="de-DE"/>
        </w:rPr>
        <w:t>skalierbare Fertigung</w:t>
      </w:r>
    </w:p>
    <w:p w14:paraId="3451228B" w14:textId="77777777" w:rsidR="00AD2C25" w:rsidRDefault="00AD2C25" w:rsidP="00AD2C25">
      <w:pPr>
        <w:spacing w:after="120" w:line="276" w:lineRule="auto"/>
        <w:jc w:val="both"/>
        <w:rPr>
          <w:rFonts w:ascii="Arial" w:eastAsia="Calibri" w:hAnsi="Arial" w:cs="Arial"/>
          <w:bCs/>
          <w:color w:val="000000" w:themeColor="text1"/>
          <w:lang w:val="de-DE"/>
        </w:rPr>
      </w:pPr>
      <w:r>
        <w:rPr>
          <w:rFonts w:ascii="Arial" w:eastAsia="Calibri" w:hAnsi="Arial" w:cs="Arial"/>
          <w:bCs/>
          <w:color w:val="000000" w:themeColor="text1"/>
          <w:lang w:val="de-DE"/>
        </w:rPr>
        <w:t xml:space="preserve">DMG MORI versteht </w:t>
      </w:r>
      <w:proofErr w:type="spellStart"/>
      <w:r>
        <w:rPr>
          <w:rFonts w:ascii="Arial" w:eastAsia="Calibri" w:hAnsi="Arial" w:cs="Arial"/>
          <w:bCs/>
          <w:color w:val="000000" w:themeColor="text1"/>
          <w:lang w:val="de-DE"/>
        </w:rPr>
        <w:t>Machining</w:t>
      </w:r>
      <w:proofErr w:type="spellEnd"/>
      <w:r>
        <w:rPr>
          <w:rFonts w:ascii="Arial" w:eastAsia="Calibri" w:hAnsi="Arial" w:cs="Arial"/>
          <w:bCs/>
          <w:color w:val="000000" w:themeColor="text1"/>
          <w:lang w:val="de-DE"/>
        </w:rPr>
        <w:t xml:space="preserve"> Transformation als ganzheitlichen Weg, effiziente und produktive Fertigungslösungen für anspruchsvollste Anwendungen zu konzipieren. Im Mittelpunkt stehen dabei Technologien wie das 5-Achs-Simultanfräsen und die 6-seitige Komplettbearbeitung auf Dreh-Fräszentren als Grundlage für die Integration weiterer Prozessschritte, zum Beispiel Verzahnen und Schleifen. Automationslösungen und die Digitale Transformation (DX) tragen ebenso dazu bei, Prozesse nachhaltig zu optimieren. Das Ziel ist eine wettbewerbsfähige und im Sinn der Grünen Transformation (GX) nachhaltige Fertigung.</w:t>
      </w:r>
    </w:p>
    <w:p w14:paraId="27A6EE90" w14:textId="79CE3FB5" w:rsidR="00AD2C25" w:rsidRPr="00B75541" w:rsidRDefault="00AD2C25" w:rsidP="00AD2C25">
      <w:pPr>
        <w:spacing w:after="120" w:line="276" w:lineRule="auto"/>
        <w:jc w:val="both"/>
        <w:rPr>
          <w:rFonts w:ascii="Arial" w:eastAsia="Calibri" w:hAnsi="Arial" w:cs="Arial"/>
          <w:bCs/>
          <w:color w:val="000000" w:themeColor="text1"/>
          <w:lang w:val="de-DE"/>
        </w:rPr>
      </w:pPr>
      <w:r>
        <w:rPr>
          <w:rFonts w:ascii="Arial" w:eastAsia="Calibri" w:hAnsi="Arial" w:cs="Arial"/>
          <w:bCs/>
          <w:color w:val="000000" w:themeColor="text1"/>
          <w:lang w:val="de-DE"/>
        </w:rPr>
        <w:lastRenderedPageBreak/>
        <w:t>Die neuen BX-Lösungen ergänzen das MX-Portfolio um weniger komplexe, preislich attraktive Maschinen. Exemplarisch dafür stehen auf der AMB die DMV 160 als neue Baugröße im Vertikalfräsen, die CLX 450 im Drehen und die DMX 80 U für das 5-achsige Fräsen. Maschinen wie diese erlauben einen wirtschaftlichen Einstieg in eine zukunftsfähige Produktion</w:t>
      </w:r>
      <w:r w:rsidR="00567D1B">
        <w:rPr>
          <w:rFonts w:ascii="Arial" w:eastAsia="Calibri" w:hAnsi="Arial" w:cs="Arial"/>
          <w:bCs/>
          <w:color w:val="000000" w:themeColor="text1"/>
          <w:lang w:val="de-DE"/>
        </w:rPr>
        <w:t>,</w:t>
      </w:r>
      <w:r>
        <w:rPr>
          <w:rFonts w:ascii="Arial" w:eastAsia="Calibri" w:hAnsi="Arial" w:cs="Arial"/>
          <w:bCs/>
          <w:color w:val="000000" w:themeColor="text1"/>
          <w:lang w:val="de-DE"/>
        </w:rPr>
        <w:t xml:space="preserve"> auch in Märkten mit geringerer Investitionsbereitschaft. In einer bereits hochmodernen Fertigung steigern sie die Produktionskapazitäten im Bereich einfacherer Werkstücke. </w:t>
      </w:r>
      <w:r w:rsidR="00414164" w:rsidRPr="00B6688B">
        <w:rPr>
          <w:rFonts w:ascii="Arial" w:eastAsia="Calibri" w:hAnsi="Arial" w:cs="Arial"/>
          <w:color w:val="000000" w:themeColor="text1"/>
          <w:lang w:val="de-DE"/>
        </w:rPr>
        <w:t>BX-Lösungen erweitern das Maschinen Portfolio um wirtschaftliche Fertigungslösungen, von denen</w:t>
      </w:r>
      <w:r w:rsidR="00044FCA" w:rsidRPr="00B6688B">
        <w:rPr>
          <w:rFonts w:ascii="Arial" w:eastAsia="Calibri" w:hAnsi="Arial" w:cs="Arial"/>
          <w:color w:val="000000" w:themeColor="text1"/>
          <w:lang w:val="de-DE"/>
        </w:rPr>
        <w:t xml:space="preserve"> die meisten bereits</w:t>
      </w:r>
      <w:r w:rsidR="00414164" w:rsidRPr="00B6688B">
        <w:rPr>
          <w:rFonts w:ascii="Arial" w:eastAsia="Calibri" w:hAnsi="Arial" w:cs="Arial"/>
          <w:color w:val="000000" w:themeColor="text1"/>
          <w:lang w:val="de-DE"/>
        </w:rPr>
        <w:t xml:space="preserve"> für CELOS X vorbereitet sind und automatisiert werden können.</w:t>
      </w:r>
      <w:r w:rsidR="000565C2">
        <w:rPr>
          <w:rFonts w:ascii="Arial" w:eastAsia="Calibri" w:hAnsi="Arial" w:cs="Arial"/>
          <w:color w:val="000000" w:themeColor="text1"/>
          <w:lang w:val="de-DE"/>
        </w:rPr>
        <w:t xml:space="preserve"> </w:t>
      </w:r>
      <w:r>
        <w:rPr>
          <w:rFonts w:ascii="Arial" w:eastAsia="Calibri" w:hAnsi="Arial" w:cs="Arial"/>
          <w:bCs/>
          <w:color w:val="000000" w:themeColor="text1"/>
          <w:lang w:val="de-DE"/>
        </w:rPr>
        <w:t xml:space="preserve">Zudem beschleunigen DMG MORI Technologiezyklen die werkstattorientierte </w:t>
      </w:r>
      <w:r w:rsidRPr="00B75541">
        <w:rPr>
          <w:rFonts w:ascii="Arial" w:eastAsia="Calibri" w:hAnsi="Arial" w:cs="Arial"/>
          <w:bCs/>
          <w:color w:val="000000" w:themeColor="text1"/>
          <w:lang w:val="de-DE"/>
        </w:rPr>
        <w:t>Programmierung.</w:t>
      </w:r>
      <w:r w:rsidR="00D91437" w:rsidRPr="00B75541">
        <w:rPr>
          <w:rFonts w:ascii="Arial" w:eastAsia="Calibri" w:hAnsi="Arial" w:cs="Arial"/>
          <w:bCs/>
          <w:color w:val="000000" w:themeColor="text1"/>
          <w:lang w:val="de-DE"/>
        </w:rPr>
        <w:t xml:space="preserve"> Mit dem </w:t>
      </w:r>
      <w:r w:rsidR="00ED5EFA" w:rsidRPr="00B75541">
        <w:rPr>
          <w:rFonts w:ascii="Arial" w:eastAsia="Calibri" w:hAnsi="Arial" w:cs="Arial"/>
          <w:bCs/>
          <w:color w:val="000000" w:themeColor="text1"/>
          <w:lang w:val="de-DE"/>
        </w:rPr>
        <w:t>Komplettp</w:t>
      </w:r>
      <w:r w:rsidR="00D91437" w:rsidRPr="00B75541">
        <w:rPr>
          <w:rFonts w:ascii="Arial" w:eastAsia="Calibri" w:hAnsi="Arial" w:cs="Arial"/>
          <w:bCs/>
          <w:color w:val="000000" w:themeColor="text1"/>
          <w:lang w:val="de-DE"/>
        </w:rPr>
        <w:t>aket</w:t>
      </w:r>
      <w:r w:rsidR="00ED5EFA" w:rsidRPr="00B75541">
        <w:rPr>
          <w:rFonts w:ascii="Arial" w:eastAsia="Calibri" w:hAnsi="Arial" w:cs="Arial"/>
          <w:bCs/>
          <w:color w:val="000000" w:themeColor="text1"/>
          <w:lang w:val="de-DE"/>
        </w:rPr>
        <w:t xml:space="preserve"> Gear Package ALL IN 2.0 mit 8 Technologiezyklen </w:t>
      </w:r>
      <w:r w:rsidR="00D91437" w:rsidRPr="00B75541">
        <w:rPr>
          <w:rFonts w:ascii="Arial" w:eastAsia="Calibri" w:hAnsi="Arial" w:cs="Arial"/>
          <w:bCs/>
          <w:color w:val="000000" w:themeColor="text1"/>
          <w:lang w:val="de-DE"/>
        </w:rPr>
        <w:t>können Anwender Zahnradbearbeitungen auf bestehenden Turn-Mill-Maschinen durchführen, ohne eine separate Verzahnungsmaschine einsetzen zu müssen.</w:t>
      </w:r>
    </w:p>
    <w:p w14:paraId="739E59DD" w14:textId="210063E1" w:rsidR="00BC6581" w:rsidRPr="00B75541" w:rsidRDefault="00A62290" w:rsidP="00D13525">
      <w:pPr>
        <w:spacing w:before="240" w:after="120" w:line="276" w:lineRule="auto"/>
        <w:jc w:val="both"/>
        <w:rPr>
          <w:rFonts w:ascii="Arial" w:eastAsia="Calibri" w:hAnsi="Arial" w:cs="Arial"/>
          <w:b/>
          <w:color w:val="000000" w:themeColor="text1"/>
          <w:lang w:val="de-DE"/>
        </w:rPr>
      </w:pPr>
      <w:r w:rsidRPr="00B75541">
        <w:rPr>
          <w:rFonts w:ascii="Arial" w:eastAsia="Calibri" w:hAnsi="Arial" w:cs="Arial"/>
          <w:b/>
          <w:color w:val="000000" w:themeColor="text1"/>
          <w:lang w:val="de-DE"/>
        </w:rPr>
        <w:t>Prozessoptimierung durch Komplettbearbeitung</w:t>
      </w:r>
      <w:r w:rsidR="007D675C" w:rsidRPr="00B75541">
        <w:rPr>
          <w:rFonts w:ascii="Arial" w:eastAsia="Calibri" w:hAnsi="Arial" w:cs="Arial"/>
          <w:b/>
          <w:color w:val="000000" w:themeColor="text1"/>
          <w:lang w:val="de-DE"/>
        </w:rPr>
        <w:t>, 5-Achs-</w:t>
      </w:r>
      <w:r w:rsidRPr="00B75541">
        <w:rPr>
          <w:rFonts w:ascii="Arial" w:eastAsia="Calibri" w:hAnsi="Arial" w:cs="Arial"/>
          <w:b/>
          <w:color w:val="000000" w:themeColor="text1"/>
          <w:lang w:val="de-DE"/>
        </w:rPr>
        <w:t xml:space="preserve"> und additive </w:t>
      </w:r>
      <w:r w:rsidR="00D22C5D" w:rsidRPr="00B75541">
        <w:rPr>
          <w:rFonts w:ascii="Arial" w:eastAsia="Calibri" w:hAnsi="Arial" w:cs="Arial"/>
          <w:b/>
          <w:color w:val="000000" w:themeColor="text1"/>
          <w:lang w:val="de-DE"/>
        </w:rPr>
        <w:t>Technologien</w:t>
      </w:r>
      <w:r w:rsidR="00BC6581" w:rsidRPr="00B75541">
        <w:rPr>
          <w:rFonts w:ascii="Arial" w:eastAsia="Calibri" w:hAnsi="Arial" w:cs="Arial"/>
          <w:b/>
          <w:color w:val="000000" w:themeColor="text1"/>
          <w:lang w:val="de-DE"/>
        </w:rPr>
        <w:t xml:space="preserve"> </w:t>
      </w:r>
    </w:p>
    <w:p w14:paraId="3B44E13A" w14:textId="6259ADC5" w:rsidR="001F07C2" w:rsidRDefault="001B4F34" w:rsidP="18C765C9">
      <w:pPr>
        <w:spacing w:after="120" w:line="276" w:lineRule="auto"/>
        <w:jc w:val="both"/>
        <w:rPr>
          <w:rFonts w:ascii="Arial" w:eastAsia="Calibri" w:hAnsi="Arial" w:cs="Arial"/>
          <w:color w:val="000000" w:themeColor="text1"/>
          <w:lang w:val="de-DE"/>
        </w:rPr>
      </w:pPr>
      <w:r w:rsidRPr="18C765C9">
        <w:rPr>
          <w:rFonts w:ascii="Arial" w:eastAsia="Calibri" w:hAnsi="Arial" w:cs="Arial"/>
          <w:color w:val="000000" w:themeColor="text1"/>
          <w:lang w:val="de-DE"/>
        </w:rPr>
        <w:t xml:space="preserve">Langfristige Wettbewerbsfähigkeit entsteht nicht allein durch einzelne Maschinen, sondern durch Fertigungslösungen, die sich an veränderte Anforderungen anpassen lassen. </w:t>
      </w:r>
      <w:r w:rsidR="008D2E5F" w:rsidRPr="18C765C9">
        <w:rPr>
          <w:rFonts w:ascii="Arial" w:eastAsia="Calibri" w:hAnsi="Arial" w:cs="Arial"/>
          <w:color w:val="000000" w:themeColor="text1"/>
          <w:lang w:val="de-DE"/>
        </w:rPr>
        <w:t xml:space="preserve">Deshalb unterstützt DMG MORI seine Kunden mit Technologien, </w:t>
      </w:r>
      <w:r w:rsidR="00D13525" w:rsidRPr="18C765C9">
        <w:rPr>
          <w:rFonts w:ascii="Arial" w:eastAsia="Calibri" w:hAnsi="Arial" w:cs="Arial"/>
          <w:color w:val="000000" w:themeColor="text1"/>
          <w:lang w:val="de-DE"/>
        </w:rPr>
        <w:t>die Prozesse sicherer und produktiver gestalten</w:t>
      </w:r>
      <w:r w:rsidR="008D2E5F" w:rsidRPr="18C765C9">
        <w:rPr>
          <w:rFonts w:ascii="Arial" w:eastAsia="Calibri" w:hAnsi="Arial" w:cs="Arial"/>
          <w:color w:val="000000" w:themeColor="text1"/>
          <w:lang w:val="de-DE"/>
        </w:rPr>
        <w:t>.</w:t>
      </w:r>
      <w:r w:rsidRPr="18C765C9">
        <w:rPr>
          <w:rFonts w:ascii="Arial" w:eastAsia="Calibri" w:hAnsi="Arial" w:cs="Arial"/>
          <w:color w:val="000000" w:themeColor="text1"/>
          <w:lang w:val="de-DE"/>
        </w:rPr>
        <w:t xml:space="preserve"> Dazu zählen </w:t>
      </w:r>
      <w:r w:rsidR="00D13525" w:rsidRPr="18C765C9">
        <w:rPr>
          <w:rFonts w:ascii="Arial" w:eastAsia="Calibri" w:hAnsi="Arial" w:cs="Arial"/>
          <w:color w:val="000000" w:themeColor="text1"/>
          <w:lang w:val="de-DE"/>
        </w:rPr>
        <w:t xml:space="preserve">insbesondere </w:t>
      </w:r>
      <w:r w:rsidRPr="18C765C9">
        <w:rPr>
          <w:rFonts w:ascii="Arial" w:eastAsia="Calibri" w:hAnsi="Arial" w:cs="Arial"/>
          <w:color w:val="000000" w:themeColor="text1"/>
          <w:lang w:val="de-DE"/>
        </w:rPr>
        <w:t>5-Achs-Simultanbearbeitungszentren und Dreh-Fräszentren für die 6-seitige Komplettbearbeitung.</w:t>
      </w:r>
      <w:r w:rsidR="00646DC2" w:rsidRPr="18C765C9">
        <w:rPr>
          <w:rFonts w:ascii="Arial" w:eastAsia="Calibri" w:hAnsi="Arial" w:cs="Arial"/>
          <w:color w:val="000000" w:themeColor="text1"/>
          <w:lang w:val="de-DE"/>
        </w:rPr>
        <w:t xml:space="preserve"> Auch Schleifen und Messen lassen sich in </w:t>
      </w:r>
      <w:r w:rsidR="001B2362" w:rsidRPr="18C765C9">
        <w:rPr>
          <w:rFonts w:ascii="Arial" w:eastAsia="Calibri" w:hAnsi="Arial" w:cs="Arial"/>
          <w:color w:val="000000" w:themeColor="text1"/>
          <w:lang w:val="de-DE"/>
        </w:rPr>
        <w:t>eine Aufspannung</w:t>
      </w:r>
      <w:r w:rsidR="00646DC2" w:rsidRPr="18C765C9">
        <w:rPr>
          <w:rFonts w:ascii="Arial" w:eastAsia="Calibri" w:hAnsi="Arial" w:cs="Arial"/>
          <w:color w:val="000000" w:themeColor="text1"/>
          <w:lang w:val="de-DE"/>
        </w:rPr>
        <w:t xml:space="preserve"> integrieren, wie DMG</w:t>
      </w:r>
      <w:r w:rsidR="001B2362" w:rsidRPr="18C765C9">
        <w:rPr>
          <w:rFonts w:ascii="Arial" w:eastAsia="Calibri" w:hAnsi="Arial" w:cs="Arial"/>
          <w:color w:val="000000" w:themeColor="text1"/>
          <w:lang w:val="de-DE"/>
        </w:rPr>
        <w:t> </w:t>
      </w:r>
      <w:r w:rsidR="00646DC2" w:rsidRPr="18C765C9">
        <w:rPr>
          <w:rFonts w:ascii="Arial" w:eastAsia="Calibri" w:hAnsi="Arial" w:cs="Arial"/>
          <w:color w:val="000000" w:themeColor="text1"/>
          <w:lang w:val="de-DE"/>
        </w:rPr>
        <w:t>MORI auf der</w:t>
      </w:r>
      <w:r w:rsidRPr="18C765C9">
        <w:rPr>
          <w:rFonts w:ascii="Arial" w:eastAsia="Calibri" w:hAnsi="Arial" w:cs="Arial"/>
          <w:color w:val="000000" w:themeColor="text1"/>
          <w:lang w:val="de-DE"/>
        </w:rPr>
        <w:t xml:space="preserve"> DMC 80 FDS </w:t>
      </w:r>
      <w:proofErr w:type="spellStart"/>
      <w:r w:rsidRPr="18C765C9">
        <w:rPr>
          <w:rFonts w:ascii="Arial" w:eastAsia="Calibri" w:hAnsi="Arial" w:cs="Arial"/>
          <w:color w:val="000000" w:themeColor="text1"/>
          <w:lang w:val="de-DE"/>
        </w:rPr>
        <w:t>duoBLOCK</w:t>
      </w:r>
      <w:proofErr w:type="spellEnd"/>
      <w:r w:rsidR="00646DC2" w:rsidRPr="18C765C9">
        <w:rPr>
          <w:rFonts w:ascii="Arial" w:eastAsia="Calibri" w:hAnsi="Arial" w:cs="Arial"/>
          <w:color w:val="000000" w:themeColor="text1"/>
          <w:lang w:val="de-DE"/>
        </w:rPr>
        <w:t xml:space="preserve"> </w:t>
      </w:r>
      <w:r w:rsidRPr="18C765C9">
        <w:rPr>
          <w:rFonts w:ascii="Arial" w:eastAsia="Calibri" w:hAnsi="Arial" w:cs="Arial"/>
          <w:color w:val="000000" w:themeColor="text1"/>
          <w:lang w:val="de-DE"/>
        </w:rPr>
        <w:t>oder d</w:t>
      </w:r>
      <w:r w:rsidR="00646DC2" w:rsidRPr="18C765C9">
        <w:rPr>
          <w:rFonts w:ascii="Arial" w:eastAsia="Calibri" w:hAnsi="Arial" w:cs="Arial"/>
          <w:color w:val="000000" w:themeColor="text1"/>
          <w:lang w:val="de-DE"/>
        </w:rPr>
        <w:t>er</w:t>
      </w:r>
      <w:r w:rsidRPr="18C765C9">
        <w:rPr>
          <w:rFonts w:ascii="Arial" w:eastAsia="Calibri" w:hAnsi="Arial" w:cs="Arial"/>
          <w:color w:val="000000" w:themeColor="text1"/>
          <w:lang w:val="de-DE"/>
        </w:rPr>
        <w:t xml:space="preserve"> NTX</w:t>
      </w:r>
      <w:r w:rsidR="000A43E9" w:rsidRPr="18C765C9">
        <w:rPr>
          <w:rFonts w:ascii="Arial" w:eastAsia="Calibri" w:hAnsi="Arial" w:cs="Arial"/>
          <w:color w:val="000000" w:themeColor="text1"/>
          <w:lang w:val="de-DE"/>
        </w:rPr>
        <w:t> </w:t>
      </w:r>
      <w:r w:rsidRPr="18C765C9">
        <w:rPr>
          <w:rFonts w:ascii="Arial" w:eastAsia="Calibri" w:hAnsi="Arial" w:cs="Arial"/>
          <w:color w:val="000000" w:themeColor="text1"/>
          <w:lang w:val="de-DE"/>
        </w:rPr>
        <w:t>2500</w:t>
      </w:r>
      <w:r w:rsidR="000A43E9" w:rsidRPr="18C765C9">
        <w:rPr>
          <w:rFonts w:ascii="Arial" w:eastAsia="Calibri" w:hAnsi="Arial" w:cs="Arial"/>
          <w:color w:val="000000" w:themeColor="text1"/>
          <w:lang w:val="de-DE"/>
        </w:rPr>
        <w:t> </w:t>
      </w:r>
      <w:r w:rsidRPr="18C765C9">
        <w:rPr>
          <w:rFonts w:ascii="Arial" w:eastAsia="Calibri" w:hAnsi="Arial" w:cs="Arial"/>
          <w:color w:val="000000" w:themeColor="text1"/>
          <w:lang w:val="de-DE"/>
        </w:rPr>
        <w:t>3.</w:t>
      </w:r>
      <w:r w:rsidR="000A43E9" w:rsidRPr="18C765C9">
        <w:rPr>
          <w:rFonts w:ascii="Arial" w:eastAsia="Calibri" w:hAnsi="Arial" w:cs="Arial"/>
          <w:color w:val="000000" w:themeColor="text1"/>
          <w:lang w:val="de-DE"/>
        </w:rPr>
        <w:t> </w:t>
      </w:r>
      <w:r w:rsidRPr="18C765C9">
        <w:rPr>
          <w:rFonts w:ascii="Arial" w:eastAsia="Calibri" w:hAnsi="Arial" w:cs="Arial"/>
          <w:color w:val="000000" w:themeColor="text1"/>
          <w:lang w:val="de-DE"/>
        </w:rPr>
        <w:t>Generation</w:t>
      </w:r>
      <w:r w:rsidR="00646DC2" w:rsidRPr="18C765C9">
        <w:rPr>
          <w:rFonts w:ascii="Arial" w:eastAsia="Calibri" w:hAnsi="Arial" w:cs="Arial"/>
          <w:color w:val="000000" w:themeColor="text1"/>
          <w:lang w:val="de-DE"/>
        </w:rPr>
        <w:t xml:space="preserve"> demonstriert.</w:t>
      </w:r>
      <w:r w:rsidR="004041CE" w:rsidRPr="18C765C9">
        <w:rPr>
          <w:rFonts w:ascii="Arial" w:eastAsia="Calibri" w:hAnsi="Arial" w:cs="Arial"/>
          <w:color w:val="000000" w:themeColor="text1"/>
          <w:lang w:val="de-DE"/>
        </w:rPr>
        <w:t xml:space="preserve"> </w:t>
      </w:r>
      <w:r w:rsidR="004041CE" w:rsidRPr="18C765C9">
        <w:rPr>
          <w:rFonts w:ascii="Arial" w:hAnsi="Arial" w:cs="Arial"/>
          <w:lang w:val="de-DE"/>
        </w:rPr>
        <w:t xml:space="preserve">Automatische Messeinheit sowie Paletten- und Bauteilwechsel erhöhen </w:t>
      </w:r>
      <w:r w:rsidR="00FF053D" w:rsidRPr="18C765C9">
        <w:rPr>
          <w:rFonts w:ascii="Arial" w:hAnsi="Arial" w:cs="Arial"/>
          <w:lang w:val="de-DE"/>
        </w:rPr>
        <w:t xml:space="preserve">dabei </w:t>
      </w:r>
      <w:r w:rsidR="004041CE" w:rsidRPr="18C765C9">
        <w:rPr>
          <w:rFonts w:ascii="Arial" w:hAnsi="Arial" w:cs="Arial"/>
          <w:lang w:val="de-DE"/>
        </w:rPr>
        <w:t>die Maschinenlaufzeit</w:t>
      </w:r>
      <w:r w:rsidR="00FF053D" w:rsidRPr="18C765C9">
        <w:rPr>
          <w:rFonts w:ascii="Arial" w:hAnsi="Arial" w:cs="Arial"/>
          <w:lang w:val="de-DE"/>
        </w:rPr>
        <w:t>.</w:t>
      </w:r>
      <w:r w:rsidR="00646DC2" w:rsidRPr="18C765C9">
        <w:rPr>
          <w:rFonts w:ascii="Arial" w:eastAsia="Calibri" w:hAnsi="Arial" w:cs="Arial"/>
          <w:color w:val="000000" w:themeColor="text1"/>
          <w:lang w:val="de-DE"/>
        </w:rPr>
        <w:t xml:space="preserve"> Das Ergebnis ist eine durchgängig präzise Bearbeitung bis zum </w:t>
      </w:r>
      <w:proofErr w:type="spellStart"/>
      <w:r w:rsidR="00646DC2" w:rsidRPr="18C765C9">
        <w:rPr>
          <w:rFonts w:ascii="Arial" w:eastAsia="Calibri" w:hAnsi="Arial" w:cs="Arial"/>
          <w:color w:val="000000" w:themeColor="text1"/>
          <w:lang w:val="de-DE"/>
        </w:rPr>
        <w:t>Finishing</w:t>
      </w:r>
      <w:proofErr w:type="spellEnd"/>
      <w:r w:rsidR="00646DC2" w:rsidRPr="18C765C9">
        <w:rPr>
          <w:rFonts w:ascii="Arial" w:eastAsia="Calibri" w:hAnsi="Arial" w:cs="Arial"/>
          <w:color w:val="000000" w:themeColor="text1"/>
          <w:lang w:val="de-DE"/>
        </w:rPr>
        <w:t>. Die Komplettbearbeitung realisiert DMG</w:t>
      </w:r>
      <w:r w:rsidR="001B2362" w:rsidRPr="18C765C9">
        <w:rPr>
          <w:rFonts w:ascii="Arial" w:eastAsia="Calibri" w:hAnsi="Arial" w:cs="Arial"/>
          <w:color w:val="000000" w:themeColor="text1"/>
          <w:lang w:val="de-DE"/>
        </w:rPr>
        <w:t> </w:t>
      </w:r>
      <w:r w:rsidR="00646DC2" w:rsidRPr="18C765C9">
        <w:rPr>
          <w:rFonts w:ascii="Arial" w:eastAsia="Calibri" w:hAnsi="Arial" w:cs="Arial"/>
          <w:color w:val="000000" w:themeColor="text1"/>
          <w:lang w:val="de-DE"/>
        </w:rPr>
        <w:t xml:space="preserve">MORI darüber hinaus im Bereich der Verzahnung. </w:t>
      </w:r>
      <w:r w:rsidR="00247278" w:rsidRPr="18C765C9">
        <w:rPr>
          <w:rFonts w:ascii="Arial" w:eastAsia="Calibri" w:hAnsi="Arial" w:cs="Arial"/>
          <w:color w:val="000000" w:themeColor="text1"/>
          <w:lang w:val="de-DE"/>
        </w:rPr>
        <w:t>Bereits auf einer CLX</w:t>
      </w:r>
      <w:r w:rsidR="001B2362" w:rsidRPr="18C765C9">
        <w:rPr>
          <w:rFonts w:ascii="Arial" w:eastAsia="Calibri" w:hAnsi="Arial" w:cs="Arial"/>
          <w:color w:val="000000" w:themeColor="text1"/>
          <w:lang w:val="de-DE"/>
        </w:rPr>
        <w:t> </w:t>
      </w:r>
      <w:r w:rsidR="00247278" w:rsidRPr="18C765C9">
        <w:rPr>
          <w:rFonts w:ascii="Arial" w:eastAsia="Calibri" w:hAnsi="Arial" w:cs="Arial"/>
          <w:color w:val="000000" w:themeColor="text1"/>
          <w:lang w:val="de-DE"/>
        </w:rPr>
        <w:t xml:space="preserve">450 unterstützt der DMG MORI Technologiezyklus </w:t>
      </w:r>
      <w:proofErr w:type="spellStart"/>
      <w:r w:rsidR="00247278" w:rsidRPr="18C765C9">
        <w:rPr>
          <w:rFonts w:ascii="Arial" w:eastAsia="Calibri" w:hAnsi="Arial" w:cs="Arial"/>
          <w:color w:val="000000" w:themeColor="text1"/>
          <w:lang w:val="de-DE"/>
        </w:rPr>
        <w:t>gearB</w:t>
      </w:r>
      <w:r w:rsidR="0EA0ACFD" w:rsidRPr="18C765C9">
        <w:rPr>
          <w:rFonts w:ascii="Arial" w:eastAsia="Calibri" w:hAnsi="Arial" w:cs="Arial"/>
          <w:color w:val="000000" w:themeColor="text1"/>
          <w:lang w:val="de-DE"/>
        </w:rPr>
        <w:t>R</w:t>
      </w:r>
      <w:r w:rsidR="00247278" w:rsidRPr="18C765C9">
        <w:rPr>
          <w:rFonts w:ascii="Arial" w:eastAsia="Calibri" w:hAnsi="Arial" w:cs="Arial"/>
          <w:color w:val="000000" w:themeColor="text1"/>
          <w:lang w:val="de-DE"/>
        </w:rPr>
        <w:t>OACHING</w:t>
      </w:r>
      <w:proofErr w:type="spellEnd"/>
      <w:r w:rsidR="00247278" w:rsidRPr="18C765C9">
        <w:rPr>
          <w:rFonts w:ascii="Arial" w:eastAsia="Calibri" w:hAnsi="Arial" w:cs="Arial"/>
          <w:color w:val="000000" w:themeColor="text1"/>
          <w:lang w:val="de-DE"/>
        </w:rPr>
        <w:t xml:space="preserve"> insbesondere Job Shops bei einer flexiblen und kostengünstigeren Zahnradfertigung ganz ohne Spezialmaschine. Integrierte Prozesse wie diese </w:t>
      </w:r>
      <w:r w:rsidRPr="18C765C9">
        <w:rPr>
          <w:rFonts w:ascii="Arial" w:eastAsia="Calibri" w:hAnsi="Arial" w:cs="Arial"/>
          <w:color w:val="000000" w:themeColor="text1"/>
          <w:lang w:val="de-DE"/>
        </w:rPr>
        <w:t>verkürzen Durchlaufzeiten und schaffen die Grundlage für stabile Prozesse</w:t>
      </w:r>
      <w:r w:rsidR="008D2E5F" w:rsidRPr="18C765C9">
        <w:rPr>
          <w:rFonts w:ascii="Arial" w:eastAsia="Calibri" w:hAnsi="Arial" w:cs="Arial"/>
          <w:color w:val="000000" w:themeColor="text1"/>
          <w:lang w:val="de-DE"/>
        </w:rPr>
        <w:t xml:space="preserve"> </w:t>
      </w:r>
      <w:r w:rsidR="00247278" w:rsidRPr="18C765C9">
        <w:rPr>
          <w:rFonts w:ascii="Arial" w:eastAsia="Calibri" w:hAnsi="Arial" w:cs="Arial"/>
          <w:color w:val="000000" w:themeColor="text1"/>
          <w:lang w:val="de-DE"/>
        </w:rPr>
        <w:t>sowie</w:t>
      </w:r>
      <w:r w:rsidR="008D2E5F" w:rsidRPr="18C765C9">
        <w:rPr>
          <w:rFonts w:ascii="Arial" w:eastAsia="Calibri" w:hAnsi="Arial" w:cs="Arial"/>
          <w:color w:val="000000" w:themeColor="text1"/>
          <w:lang w:val="de-DE"/>
        </w:rPr>
        <w:t xml:space="preserve"> nachhaltigen Erfolg</w:t>
      </w:r>
      <w:r w:rsidRPr="18C765C9">
        <w:rPr>
          <w:rFonts w:ascii="Arial" w:eastAsia="Calibri" w:hAnsi="Arial" w:cs="Arial"/>
          <w:color w:val="000000" w:themeColor="text1"/>
          <w:lang w:val="de-DE"/>
        </w:rPr>
        <w:t>.</w:t>
      </w:r>
    </w:p>
    <w:p w14:paraId="61429E90" w14:textId="7921D3E8" w:rsidR="00F93D88" w:rsidRDefault="001F07C2" w:rsidP="001B4F34">
      <w:pPr>
        <w:spacing w:after="120" w:line="276" w:lineRule="auto"/>
        <w:jc w:val="both"/>
        <w:rPr>
          <w:rFonts w:ascii="Arial" w:eastAsia="Calibri" w:hAnsi="Arial" w:cs="Arial"/>
          <w:bCs/>
          <w:color w:val="000000" w:themeColor="text1"/>
          <w:lang w:val="de-DE"/>
        </w:rPr>
      </w:pPr>
      <w:r>
        <w:rPr>
          <w:rFonts w:ascii="Arial" w:eastAsia="Calibri" w:hAnsi="Arial" w:cs="Arial"/>
          <w:bCs/>
          <w:color w:val="000000" w:themeColor="text1"/>
          <w:lang w:val="de-DE"/>
        </w:rPr>
        <w:t>A</w:t>
      </w:r>
      <w:r w:rsidR="001B4F34" w:rsidRPr="001B4F34">
        <w:rPr>
          <w:rFonts w:ascii="Arial" w:eastAsia="Calibri" w:hAnsi="Arial" w:cs="Arial"/>
          <w:bCs/>
          <w:color w:val="000000" w:themeColor="text1"/>
          <w:lang w:val="de-DE"/>
        </w:rPr>
        <w:t xml:space="preserve">dditive </w:t>
      </w:r>
      <w:r>
        <w:rPr>
          <w:rFonts w:ascii="Arial" w:eastAsia="Calibri" w:hAnsi="Arial" w:cs="Arial"/>
          <w:bCs/>
          <w:color w:val="000000" w:themeColor="text1"/>
          <w:lang w:val="de-DE"/>
        </w:rPr>
        <w:t xml:space="preserve">Technologien erschließen </w:t>
      </w:r>
      <w:r w:rsidR="00412FF0">
        <w:rPr>
          <w:rFonts w:ascii="Arial" w:eastAsia="Calibri" w:hAnsi="Arial" w:cs="Arial"/>
          <w:bCs/>
          <w:color w:val="000000" w:themeColor="text1"/>
          <w:lang w:val="de-DE"/>
        </w:rPr>
        <w:t xml:space="preserve">zudem </w:t>
      </w:r>
      <w:r>
        <w:rPr>
          <w:rFonts w:ascii="Arial" w:eastAsia="Calibri" w:hAnsi="Arial" w:cs="Arial"/>
          <w:bCs/>
          <w:color w:val="000000" w:themeColor="text1"/>
          <w:lang w:val="de-DE"/>
        </w:rPr>
        <w:t>neue</w:t>
      </w:r>
      <w:r w:rsidR="001B4F34" w:rsidRPr="001B4F34">
        <w:rPr>
          <w:rFonts w:ascii="Arial" w:eastAsia="Calibri" w:hAnsi="Arial" w:cs="Arial"/>
          <w:bCs/>
          <w:color w:val="000000" w:themeColor="text1"/>
          <w:lang w:val="de-DE"/>
        </w:rPr>
        <w:t xml:space="preserve"> Potenziale</w:t>
      </w:r>
      <w:r>
        <w:rPr>
          <w:rFonts w:ascii="Arial" w:eastAsia="Calibri" w:hAnsi="Arial" w:cs="Arial"/>
          <w:bCs/>
          <w:color w:val="000000" w:themeColor="text1"/>
          <w:lang w:val="de-DE"/>
        </w:rPr>
        <w:t xml:space="preserve"> in der Fertigung</w:t>
      </w:r>
      <w:r w:rsidR="001B4F34" w:rsidRPr="001B4F34">
        <w:rPr>
          <w:rFonts w:ascii="Arial" w:eastAsia="Calibri" w:hAnsi="Arial" w:cs="Arial"/>
          <w:bCs/>
          <w:color w:val="000000" w:themeColor="text1"/>
          <w:lang w:val="de-DE"/>
        </w:rPr>
        <w:t xml:space="preserve">. </w:t>
      </w:r>
      <w:r w:rsidR="00412FF0">
        <w:rPr>
          <w:rFonts w:ascii="Arial" w:eastAsia="Calibri" w:hAnsi="Arial" w:cs="Arial"/>
          <w:bCs/>
          <w:color w:val="000000" w:themeColor="text1"/>
          <w:lang w:val="de-DE"/>
        </w:rPr>
        <w:t xml:space="preserve">Mit </w:t>
      </w:r>
      <w:r w:rsidR="001B4F34" w:rsidRPr="001B4F34">
        <w:rPr>
          <w:rFonts w:ascii="Arial" w:eastAsia="Calibri" w:hAnsi="Arial" w:cs="Arial"/>
          <w:bCs/>
          <w:color w:val="000000" w:themeColor="text1"/>
          <w:lang w:val="de-DE"/>
        </w:rPr>
        <w:t xml:space="preserve">Pulverbettanlagen der </w:t>
      </w:r>
      <w:r w:rsidR="001B2362" w:rsidRPr="001B4F34">
        <w:rPr>
          <w:rFonts w:ascii="Arial" w:eastAsia="Calibri" w:hAnsi="Arial" w:cs="Arial"/>
          <w:bCs/>
          <w:color w:val="000000" w:themeColor="text1"/>
          <w:lang w:val="de-DE"/>
        </w:rPr>
        <w:t>LASERTEC</w:t>
      </w:r>
      <w:r w:rsidR="001B2362">
        <w:rPr>
          <w:rFonts w:ascii="Arial" w:eastAsia="Calibri" w:hAnsi="Arial" w:cs="Arial"/>
          <w:bCs/>
          <w:color w:val="000000" w:themeColor="text1"/>
          <w:lang w:val="de-DE"/>
        </w:rPr>
        <w:t> </w:t>
      </w:r>
      <w:r w:rsidR="001B4F34" w:rsidRPr="001B4F34">
        <w:rPr>
          <w:rFonts w:ascii="Arial" w:eastAsia="Calibri" w:hAnsi="Arial" w:cs="Arial"/>
          <w:bCs/>
          <w:color w:val="000000" w:themeColor="text1"/>
          <w:lang w:val="de-DE"/>
        </w:rPr>
        <w:t xml:space="preserve">SLM Baureihe und den </w:t>
      </w:r>
      <w:r w:rsidR="001B2362" w:rsidRPr="001B4F34">
        <w:rPr>
          <w:rFonts w:ascii="Arial" w:eastAsia="Calibri" w:hAnsi="Arial" w:cs="Arial"/>
          <w:bCs/>
          <w:color w:val="000000" w:themeColor="text1"/>
          <w:lang w:val="de-DE"/>
        </w:rPr>
        <w:t>LASERTEC</w:t>
      </w:r>
      <w:r w:rsidR="001B2362">
        <w:rPr>
          <w:rFonts w:ascii="Arial" w:eastAsia="Calibri" w:hAnsi="Arial" w:cs="Arial"/>
          <w:bCs/>
          <w:color w:val="000000" w:themeColor="text1"/>
          <w:lang w:val="de-DE"/>
        </w:rPr>
        <w:t> </w:t>
      </w:r>
      <w:r w:rsidR="001B2362" w:rsidRPr="001B4F34">
        <w:rPr>
          <w:rFonts w:ascii="Arial" w:eastAsia="Calibri" w:hAnsi="Arial" w:cs="Arial"/>
          <w:bCs/>
          <w:color w:val="000000" w:themeColor="text1"/>
          <w:lang w:val="de-DE"/>
        </w:rPr>
        <w:t>DED</w:t>
      </w:r>
      <w:r w:rsidR="001B2362">
        <w:rPr>
          <w:rFonts w:ascii="Arial" w:eastAsia="Calibri" w:hAnsi="Arial" w:cs="Arial"/>
          <w:bCs/>
          <w:color w:val="000000" w:themeColor="text1"/>
          <w:lang w:val="de-DE"/>
        </w:rPr>
        <w:t> </w:t>
      </w:r>
      <w:r w:rsidR="001B4F34" w:rsidRPr="001B4F34">
        <w:rPr>
          <w:rFonts w:ascii="Arial" w:eastAsia="Calibri" w:hAnsi="Arial" w:cs="Arial"/>
          <w:bCs/>
          <w:color w:val="000000" w:themeColor="text1"/>
          <w:lang w:val="de-DE"/>
        </w:rPr>
        <w:t xml:space="preserve">hybrid Modellen für das </w:t>
      </w:r>
      <w:proofErr w:type="spellStart"/>
      <w:r w:rsidR="001B4F34" w:rsidRPr="001B4F34">
        <w:rPr>
          <w:rFonts w:ascii="Arial" w:eastAsia="Calibri" w:hAnsi="Arial" w:cs="Arial"/>
          <w:bCs/>
          <w:color w:val="000000" w:themeColor="text1"/>
          <w:lang w:val="de-DE"/>
        </w:rPr>
        <w:t>Laserauftragschweißen</w:t>
      </w:r>
      <w:proofErr w:type="spellEnd"/>
      <w:r w:rsidR="001B4F34" w:rsidRPr="001B4F34">
        <w:rPr>
          <w:rFonts w:ascii="Arial" w:eastAsia="Calibri" w:hAnsi="Arial" w:cs="Arial"/>
          <w:bCs/>
          <w:color w:val="000000" w:themeColor="text1"/>
          <w:lang w:val="de-DE"/>
        </w:rPr>
        <w:t xml:space="preserve"> unterstütz</w:t>
      </w:r>
      <w:r w:rsidR="00412FF0">
        <w:rPr>
          <w:rFonts w:ascii="Arial" w:eastAsia="Calibri" w:hAnsi="Arial" w:cs="Arial"/>
          <w:bCs/>
          <w:color w:val="000000" w:themeColor="text1"/>
          <w:lang w:val="de-DE"/>
        </w:rPr>
        <w:t>t DMG MORI</w:t>
      </w:r>
      <w:r w:rsidR="001B4F34" w:rsidRPr="001B4F34">
        <w:rPr>
          <w:rFonts w:ascii="Arial" w:eastAsia="Calibri" w:hAnsi="Arial" w:cs="Arial"/>
          <w:bCs/>
          <w:color w:val="000000" w:themeColor="text1"/>
          <w:lang w:val="de-DE"/>
        </w:rPr>
        <w:t xml:space="preserve"> Anwender von der Identifikation geeigneter Anwendungsfälle bis zur erfolgreichen Integration additiver Prozesse in die bestehende </w:t>
      </w:r>
      <w:r w:rsidR="00412FF0">
        <w:rPr>
          <w:rFonts w:ascii="Arial" w:eastAsia="Calibri" w:hAnsi="Arial" w:cs="Arial"/>
          <w:bCs/>
          <w:color w:val="000000" w:themeColor="text1"/>
          <w:lang w:val="de-DE"/>
        </w:rPr>
        <w:t>Produktion</w:t>
      </w:r>
      <w:r w:rsidR="001B4F34" w:rsidRPr="001B4F34">
        <w:rPr>
          <w:rFonts w:ascii="Arial" w:eastAsia="Calibri" w:hAnsi="Arial" w:cs="Arial"/>
          <w:bCs/>
          <w:color w:val="000000" w:themeColor="text1"/>
          <w:lang w:val="de-DE"/>
        </w:rPr>
        <w:t>.</w:t>
      </w:r>
    </w:p>
    <w:p w14:paraId="542B0F59" w14:textId="7DD34EA4" w:rsidR="00247278" w:rsidRPr="008906A3" w:rsidRDefault="00247278" w:rsidP="008906A3">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Mit flexibler Automation bereit für 24/7</w:t>
      </w:r>
    </w:p>
    <w:p w14:paraId="64228DD2" w14:textId="5B9203F7" w:rsidR="002D3D11" w:rsidRDefault="00731457" w:rsidP="001B4F34">
      <w:pPr>
        <w:spacing w:after="120" w:line="276" w:lineRule="auto"/>
        <w:jc w:val="both"/>
        <w:rPr>
          <w:rFonts w:ascii="Arial" w:eastAsia="Calibri" w:hAnsi="Arial" w:cs="Arial"/>
          <w:bCs/>
          <w:color w:val="000000" w:themeColor="text1"/>
          <w:lang w:val="de-DE"/>
        </w:rPr>
      </w:pPr>
      <w:r>
        <w:rPr>
          <w:rFonts w:ascii="Arial" w:eastAsia="Calibri" w:hAnsi="Arial" w:cs="Arial"/>
          <w:bCs/>
          <w:color w:val="000000" w:themeColor="text1"/>
          <w:lang w:val="de-DE"/>
        </w:rPr>
        <w:t>Kleinere Losgrößen und eine höhere Bauteilvarianz führen dazu, dass Automationslösungen längst nicht mehr reine Serien fertigen, sondern immer öfter vielseitig</w:t>
      </w:r>
      <w:r w:rsidR="001B2362">
        <w:rPr>
          <w:rFonts w:ascii="Arial" w:eastAsia="Calibri" w:hAnsi="Arial" w:cs="Arial"/>
          <w:bCs/>
          <w:color w:val="000000" w:themeColor="text1"/>
          <w:lang w:val="de-DE"/>
        </w:rPr>
        <w:t xml:space="preserve"> </w:t>
      </w:r>
      <w:r>
        <w:rPr>
          <w:rFonts w:ascii="Arial" w:eastAsia="Calibri" w:hAnsi="Arial" w:cs="Arial"/>
          <w:bCs/>
          <w:color w:val="000000" w:themeColor="text1"/>
          <w:lang w:val="de-DE"/>
        </w:rPr>
        <w:t>einsetzbar sein müssen. An einer DMU</w:t>
      </w:r>
      <w:r w:rsidR="001B2362">
        <w:rPr>
          <w:rFonts w:ascii="Arial" w:eastAsia="Calibri" w:hAnsi="Arial" w:cs="Arial"/>
          <w:bCs/>
          <w:color w:val="000000" w:themeColor="text1"/>
          <w:lang w:val="de-DE"/>
        </w:rPr>
        <w:t> </w:t>
      </w:r>
      <w:r>
        <w:rPr>
          <w:rFonts w:ascii="Arial" w:eastAsia="Calibri" w:hAnsi="Arial" w:cs="Arial"/>
          <w:bCs/>
          <w:color w:val="000000" w:themeColor="text1"/>
          <w:lang w:val="de-DE"/>
        </w:rPr>
        <w:t>60</w:t>
      </w:r>
      <w:r w:rsidR="001B2362">
        <w:rPr>
          <w:rFonts w:ascii="Arial" w:eastAsia="Calibri" w:hAnsi="Arial" w:cs="Arial"/>
          <w:bCs/>
          <w:color w:val="000000" w:themeColor="text1"/>
          <w:lang w:val="de-DE"/>
        </w:rPr>
        <w:t> </w:t>
      </w:r>
      <w:proofErr w:type="spellStart"/>
      <w:r>
        <w:rPr>
          <w:rFonts w:ascii="Arial" w:eastAsia="Calibri" w:hAnsi="Arial" w:cs="Arial"/>
          <w:bCs/>
          <w:color w:val="000000" w:themeColor="text1"/>
          <w:lang w:val="de-DE"/>
        </w:rPr>
        <w:t>eVo</w:t>
      </w:r>
      <w:proofErr w:type="spellEnd"/>
      <w:r w:rsidR="001B2362">
        <w:rPr>
          <w:rFonts w:ascii="Arial" w:eastAsia="Calibri" w:hAnsi="Arial" w:cs="Arial"/>
          <w:bCs/>
          <w:color w:val="000000" w:themeColor="text1"/>
          <w:lang w:val="de-DE"/>
        </w:rPr>
        <w:t> </w:t>
      </w:r>
      <w:r>
        <w:rPr>
          <w:rFonts w:ascii="Arial" w:eastAsia="Calibri" w:hAnsi="Arial" w:cs="Arial"/>
          <w:bCs/>
          <w:color w:val="000000" w:themeColor="text1"/>
          <w:lang w:val="de-DE"/>
        </w:rPr>
        <w:t>2.</w:t>
      </w:r>
      <w:r w:rsidR="001B2362">
        <w:rPr>
          <w:rFonts w:ascii="Arial" w:eastAsia="Calibri" w:hAnsi="Arial" w:cs="Arial"/>
          <w:bCs/>
          <w:color w:val="000000" w:themeColor="text1"/>
          <w:lang w:val="de-DE"/>
        </w:rPr>
        <w:t> </w:t>
      </w:r>
      <w:r>
        <w:rPr>
          <w:rFonts w:ascii="Arial" w:eastAsia="Calibri" w:hAnsi="Arial" w:cs="Arial"/>
          <w:bCs/>
          <w:color w:val="000000" w:themeColor="text1"/>
          <w:lang w:val="de-DE"/>
        </w:rPr>
        <w:t>Generation zeigt DMG</w:t>
      </w:r>
      <w:r w:rsidR="001B2362">
        <w:rPr>
          <w:rFonts w:ascii="Arial" w:eastAsia="Calibri" w:hAnsi="Arial" w:cs="Arial"/>
          <w:bCs/>
          <w:color w:val="000000" w:themeColor="text1"/>
          <w:lang w:val="de-DE"/>
        </w:rPr>
        <w:t> </w:t>
      </w:r>
      <w:r>
        <w:rPr>
          <w:rFonts w:ascii="Arial" w:eastAsia="Calibri" w:hAnsi="Arial" w:cs="Arial"/>
          <w:bCs/>
          <w:color w:val="000000" w:themeColor="text1"/>
          <w:lang w:val="de-DE"/>
        </w:rPr>
        <w:t>MORI mi</w:t>
      </w:r>
      <w:r w:rsidR="00B75541">
        <w:rPr>
          <w:rFonts w:ascii="Arial" w:eastAsia="Calibri" w:hAnsi="Arial" w:cs="Arial"/>
          <w:bCs/>
          <w:color w:val="000000" w:themeColor="text1"/>
          <w:lang w:val="de-DE"/>
        </w:rPr>
        <w:t>t</w:t>
      </w:r>
      <w:r>
        <w:rPr>
          <w:rFonts w:ascii="Arial" w:eastAsia="Calibri" w:hAnsi="Arial" w:cs="Arial"/>
          <w:bCs/>
          <w:color w:val="000000" w:themeColor="text1"/>
          <w:lang w:val="de-DE"/>
        </w:rPr>
        <w:t xml:space="preserve"> dem kompakten MATRIS</w:t>
      </w:r>
      <w:r w:rsidR="001B2362">
        <w:rPr>
          <w:rFonts w:ascii="Arial" w:eastAsia="Calibri" w:hAnsi="Arial" w:cs="Arial"/>
          <w:bCs/>
          <w:color w:val="000000" w:themeColor="text1"/>
          <w:lang w:val="de-DE"/>
        </w:rPr>
        <w:t> </w:t>
      </w:r>
      <w:r>
        <w:rPr>
          <w:rFonts w:ascii="Arial" w:eastAsia="Calibri" w:hAnsi="Arial" w:cs="Arial"/>
          <w:bCs/>
          <w:color w:val="000000" w:themeColor="text1"/>
          <w:lang w:val="de-DE"/>
        </w:rPr>
        <w:t>WPH</w:t>
      </w:r>
      <w:r w:rsidR="001B2362">
        <w:rPr>
          <w:rFonts w:ascii="Arial" w:eastAsia="Calibri" w:hAnsi="Arial" w:cs="Arial"/>
          <w:bCs/>
          <w:color w:val="000000" w:themeColor="text1"/>
          <w:lang w:val="de-DE"/>
        </w:rPr>
        <w:t> </w:t>
      </w:r>
      <w:r>
        <w:rPr>
          <w:rFonts w:ascii="Arial" w:eastAsia="Calibri" w:hAnsi="Arial" w:cs="Arial"/>
          <w:bCs/>
          <w:color w:val="000000" w:themeColor="text1"/>
          <w:lang w:val="de-DE"/>
        </w:rPr>
        <w:t xml:space="preserve">70, wie flexibel eine automatisierte Fertigung aussehen kann. Das roboterbasierte System </w:t>
      </w:r>
      <w:r w:rsidR="002D3D11">
        <w:rPr>
          <w:rFonts w:ascii="Arial" w:eastAsia="Calibri" w:hAnsi="Arial" w:cs="Arial"/>
          <w:bCs/>
          <w:color w:val="000000" w:themeColor="text1"/>
          <w:lang w:val="de-DE"/>
        </w:rPr>
        <w:t>ist auf</w:t>
      </w:r>
      <w:r>
        <w:rPr>
          <w:rFonts w:ascii="Arial" w:eastAsia="Calibri" w:hAnsi="Arial" w:cs="Arial"/>
          <w:bCs/>
          <w:color w:val="000000" w:themeColor="text1"/>
          <w:lang w:val="de-DE"/>
        </w:rPr>
        <w:t xml:space="preserve"> das Handling sowohl von Werkstücken als auch von Paletten</w:t>
      </w:r>
      <w:r w:rsidR="002D3D11">
        <w:rPr>
          <w:rFonts w:ascii="Arial" w:eastAsia="Calibri" w:hAnsi="Arial" w:cs="Arial"/>
          <w:bCs/>
          <w:color w:val="000000" w:themeColor="text1"/>
          <w:lang w:val="de-DE"/>
        </w:rPr>
        <w:t xml:space="preserve"> ausgelegt</w:t>
      </w:r>
      <w:r>
        <w:rPr>
          <w:rFonts w:ascii="Arial" w:eastAsia="Calibri" w:hAnsi="Arial" w:cs="Arial"/>
          <w:bCs/>
          <w:color w:val="000000" w:themeColor="text1"/>
          <w:lang w:val="de-DE"/>
        </w:rPr>
        <w:t xml:space="preserve">. In Kombination mit </w:t>
      </w:r>
      <w:r w:rsidR="00B6688B">
        <w:rPr>
          <w:rFonts w:ascii="Arial" w:eastAsia="Calibri" w:hAnsi="Arial" w:cs="Arial"/>
          <w:bCs/>
          <w:color w:val="000000" w:themeColor="text1"/>
          <w:lang w:val="de-DE"/>
        </w:rPr>
        <w:br/>
      </w:r>
      <w:r w:rsidR="00B6688B">
        <w:rPr>
          <w:rFonts w:ascii="Arial" w:eastAsia="Calibri" w:hAnsi="Arial" w:cs="Arial"/>
          <w:bCs/>
          <w:color w:val="000000" w:themeColor="text1"/>
          <w:lang w:val="de-DE"/>
        </w:rPr>
        <w:br/>
      </w:r>
      <w:r w:rsidR="00B6688B">
        <w:rPr>
          <w:rFonts w:ascii="Arial" w:eastAsia="Calibri" w:hAnsi="Arial" w:cs="Arial"/>
          <w:bCs/>
          <w:color w:val="000000" w:themeColor="text1"/>
          <w:lang w:val="de-DE"/>
        </w:rPr>
        <w:br/>
      </w:r>
      <w:r>
        <w:rPr>
          <w:rFonts w:ascii="Arial" w:eastAsia="Calibri" w:hAnsi="Arial" w:cs="Arial"/>
          <w:bCs/>
          <w:color w:val="000000" w:themeColor="text1"/>
          <w:lang w:val="de-DE"/>
        </w:rPr>
        <w:lastRenderedPageBreak/>
        <w:t xml:space="preserve">einer automatischen Messeinheit </w:t>
      </w:r>
      <w:r w:rsidR="002D3D11">
        <w:rPr>
          <w:rFonts w:ascii="Arial" w:eastAsia="Calibri" w:hAnsi="Arial" w:cs="Arial"/>
          <w:bCs/>
          <w:color w:val="000000" w:themeColor="text1"/>
          <w:lang w:val="de-DE"/>
        </w:rPr>
        <w:t>tragen die MATRIS</w:t>
      </w:r>
      <w:r w:rsidR="001B2362">
        <w:rPr>
          <w:rFonts w:ascii="Arial" w:eastAsia="Calibri" w:hAnsi="Arial" w:cs="Arial"/>
          <w:bCs/>
          <w:color w:val="000000" w:themeColor="text1"/>
          <w:lang w:val="de-DE"/>
        </w:rPr>
        <w:t> </w:t>
      </w:r>
      <w:r w:rsidR="002D3D11">
        <w:rPr>
          <w:rFonts w:ascii="Arial" w:eastAsia="Calibri" w:hAnsi="Arial" w:cs="Arial"/>
          <w:bCs/>
          <w:color w:val="000000" w:themeColor="text1"/>
          <w:lang w:val="de-DE"/>
        </w:rPr>
        <w:t xml:space="preserve">WPH Lösungen zu einer signifikant höheren Maschinenlaufzeit bei. Sie ebnen damit den Weg hin zu einer wirtschaftlichen </w:t>
      </w:r>
      <w:r w:rsidR="008D71B4">
        <w:rPr>
          <w:rFonts w:ascii="Arial" w:eastAsia="Calibri" w:hAnsi="Arial" w:cs="Arial"/>
          <w:bCs/>
          <w:color w:val="000000" w:themeColor="text1"/>
          <w:lang w:val="de-DE"/>
        </w:rPr>
        <w:br/>
      </w:r>
      <w:r w:rsidR="002D3D11">
        <w:rPr>
          <w:rFonts w:ascii="Arial" w:eastAsia="Calibri" w:hAnsi="Arial" w:cs="Arial"/>
          <w:bCs/>
          <w:color w:val="000000" w:themeColor="text1"/>
          <w:lang w:val="de-DE"/>
        </w:rPr>
        <w:t>24/7-Produktion.</w:t>
      </w:r>
    </w:p>
    <w:p w14:paraId="00281F12" w14:textId="7767934D" w:rsidR="00247278" w:rsidRDefault="001B2362" w:rsidP="001B4F34">
      <w:pPr>
        <w:spacing w:after="120" w:line="276" w:lineRule="auto"/>
        <w:jc w:val="both"/>
        <w:rPr>
          <w:rFonts w:ascii="Arial" w:eastAsia="Calibri" w:hAnsi="Arial" w:cs="Arial"/>
          <w:bCs/>
          <w:color w:val="000000" w:themeColor="text1"/>
          <w:lang w:val="de-DE"/>
        </w:rPr>
      </w:pPr>
      <w:r>
        <w:rPr>
          <w:rFonts w:ascii="Arial" w:eastAsia="Calibri" w:hAnsi="Arial" w:cs="Arial"/>
          <w:bCs/>
          <w:color w:val="000000" w:themeColor="text1"/>
          <w:lang w:val="de-DE"/>
        </w:rPr>
        <w:t xml:space="preserve">Der </w:t>
      </w:r>
      <w:r w:rsidR="002D3D11">
        <w:rPr>
          <w:rFonts w:ascii="Arial" w:eastAsia="Calibri" w:hAnsi="Arial" w:cs="Arial"/>
          <w:bCs/>
          <w:color w:val="000000" w:themeColor="text1"/>
          <w:lang w:val="de-DE"/>
        </w:rPr>
        <w:t xml:space="preserve">Robo2Go </w:t>
      </w:r>
      <w:r>
        <w:rPr>
          <w:rFonts w:ascii="Arial" w:eastAsia="Calibri" w:hAnsi="Arial" w:cs="Arial"/>
          <w:bCs/>
          <w:color w:val="000000" w:themeColor="text1"/>
          <w:lang w:val="de-DE"/>
        </w:rPr>
        <w:t>ist nun in Kombination mit dem</w:t>
      </w:r>
      <w:r w:rsidR="002D3D11">
        <w:rPr>
          <w:rFonts w:ascii="Arial" w:eastAsia="Calibri" w:hAnsi="Arial" w:cs="Arial"/>
          <w:bCs/>
          <w:color w:val="000000" w:themeColor="text1"/>
          <w:lang w:val="de-DE"/>
        </w:rPr>
        <w:t xml:space="preserve"> </w:t>
      </w:r>
      <w:proofErr w:type="spellStart"/>
      <w:r w:rsidR="002D3D11" w:rsidRPr="002D2EB6">
        <w:rPr>
          <w:rFonts w:ascii="Arial" w:eastAsia="Calibri" w:hAnsi="Arial" w:cs="Arial"/>
          <w:bCs/>
          <w:color w:val="000000" w:themeColor="text1"/>
          <w:lang w:val="de-DE"/>
        </w:rPr>
        <w:t>easyFIX</w:t>
      </w:r>
      <w:proofErr w:type="spellEnd"/>
      <w:r>
        <w:rPr>
          <w:rFonts w:ascii="Arial" w:eastAsia="Calibri" w:hAnsi="Arial" w:cs="Arial"/>
          <w:bCs/>
          <w:color w:val="000000" w:themeColor="text1"/>
          <w:lang w:val="de-DE"/>
        </w:rPr>
        <w:t> </w:t>
      </w:r>
      <w:r w:rsidR="002D3D11">
        <w:rPr>
          <w:rFonts w:ascii="Arial" w:eastAsia="Calibri" w:hAnsi="Arial" w:cs="Arial"/>
          <w:bCs/>
          <w:color w:val="000000" w:themeColor="text1"/>
          <w:lang w:val="de-DE"/>
        </w:rPr>
        <w:t>Automationsspanner</w:t>
      </w:r>
      <w:r>
        <w:rPr>
          <w:rFonts w:ascii="Arial" w:eastAsia="Calibri" w:hAnsi="Arial" w:cs="Arial"/>
          <w:bCs/>
          <w:color w:val="000000" w:themeColor="text1"/>
          <w:lang w:val="de-DE"/>
        </w:rPr>
        <w:t xml:space="preserve"> erhältlich</w:t>
      </w:r>
      <w:r w:rsidR="002D3D11">
        <w:rPr>
          <w:rFonts w:ascii="Arial" w:eastAsia="Calibri" w:hAnsi="Arial" w:cs="Arial"/>
          <w:bCs/>
          <w:color w:val="000000" w:themeColor="text1"/>
          <w:lang w:val="de-DE"/>
        </w:rPr>
        <w:t>.</w:t>
      </w:r>
      <w:r>
        <w:rPr>
          <w:rFonts w:ascii="Arial" w:eastAsia="Calibri" w:hAnsi="Arial" w:cs="Arial"/>
          <w:bCs/>
          <w:color w:val="000000" w:themeColor="text1"/>
          <w:lang w:val="de-DE"/>
        </w:rPr>
        <w:t xml:space="preserve"> Bei wechselnden Bauteilen kann der Roboter auf diese Weise den Schraubstock positionsgenau verstellen, was ihm eine noch höhere Autonomie verleiht. Manuelle Eingriffe durch einen Bediener fallen weg, während das automatisierte Spannen konstante Prozesse gewährleistet. Auf der AMB zeigt DMG MORI die Lösung an einer 5-achsigen DMU 40.</w:t>
      </w:r>
    </w:p>
    <w:p w14:paraId="689D2655" w14:textId="5F64576B" w:rsidR="004D103B" w:rsidRPr="00A04467" w:rsidRDefault="004D103B" w:rsidP="004D103B">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Digitale Tran</w:t>
      </w:r>
      <w:r w:rsidR="001F07C2">
        <w:rPr>
          <w:rFonts w:ascii="Arial" w:eastAsia="Calibri" w:hAnsi="Arial" w:cs="Arial"/>
          <w:b/>
          <w:color w:val="000000" w:themeColor="text1"/>
          <w:lang w:val="de-DE"/>
        </w:rPr>
        <w:t>s</w:t>
      </w:r>
      <w:r>
        <w:rPr>
          <w:rFonts w:ascii="Arial" w:eastAsia="Calibri" w:hAnsi="Arial" w:cs="Arial"/>
          <w:b/>
          <w:color w:val="000000" w:themeColor="text1"/>
          <w:lang w:val="de-DE"/>
        </w:rPr>
        <w:t xml:space="preserve">formation (DX): </w:t>
      </w:r>
      <w:r w:rsidR="00D22C5D">
        <w:rPr>
          <w:rFonts w:ascii="Arial" w:eastAsia="Calibri" w:hAnsi="Arial" w:cs="Arial"/>
          <w:b/>
          <w:color w:val="000000" w:themeColor="text1"/>
          <w:lang w:val="de-DE"/>
        </w:rPr>
        <w:t>Vernetzte Produktion</w:t>
      </w:r>
      <w:r w:rsidR="005336D9">
        <w:rPr>
          <w:rFonts w:ascii="Arial" w:eastAsia="Calibri" w:hAnsi="Arial" w:cs="Arial"/>
          <w:b/>
          <w:color w:val="000000" w:themeColor="text1"/>
          <w:lang w:val="de-DE"/>
        </w:rPr>
        <w:t xml:space="preserve"> und schnellere Programmierung </w:t>
      </w:r>
    </w:p>
    <w:p w14:paraId="618913CE" w14:textId="6892280E" w:rsidR="001906A8" w:rsidRDefault="001054D5" w:rsidP="001906A8">
      <w:pPr>
        <w:spacing w:after="120" w:line="276" w:lineRule="auto"/>
        <w:jc w:val="both"/>
        <w:rPr>
          <w:rFonts w:ascii="Arial" w:eastAsia="Calibri" w:hAnsi="Arial" w:cs="Arial"/>
          <w:bCs/>
          <w:color w:val="000000" w:themeColor="text1"/>
          <w:lang w:val="de-DE"/>
        </w:rPr>
      </w:pPr>
      <w:r>
        <w:rPr>
          <w:rFonts w:ascii="Arial" w:eastAsia="Calibri" w:hAnsi="Arial" w:cs="Arial"/>
          <w:bCs/>
          <w:color w:val="000000" w:themeColor="text1"/>
          <w:lang w:val="de-DE"/>
        </w:rPr>
        <w:t xml:space="preserve">Als feste Säule der </w:t>
      </w:r>
      <w:proofErr w:type="spellStart"/>
      <w:r>
        <w:rPr>
          <w:rFonts w:ascii="Arial" w:eastAsia="Calibri" w:hAnsi="Arial" w:cs="Arial"/>
          <w:bCs/>
          <w:color w:val="000000" w:themeColor="text1"/>
          <w:lang w:val="de-DE"/>
        </w:rPr>
        <w:t>Machining</w:t>
      </w:r>
      <w:proofErr w:type="spellEnd"/>
      <w:r w:rsidR="001F07C2">
        <w:rPr>
          <w:rFonts w:ascii="Arial" w:eastAsia="Calibri" w:hAnsi="Arial" w:cs="Arial"/>
          <w:bCs/>
          <w:color w:val="000000" w:themeColor="text1"/>
          <w:lang w:val="de-DE"/>
        </w:rPr>
        <w:t> </w:t>
      </w:r>
      <w:r>
        <w:rPr>
          <w:rFonts w:ascii="Arial" w:eastAsia="Calibri" w:hAnsi="Arial" w:cs="Arial"/>
          <w:bCs/>
          <w:color w:val="000000" w:themeColor="text1"/>
          <w:lang w:val="de-DE"/>
        </w:rPr>
        <w:t>Transformation</w:t>
      </w:r>
      <w:r w:rsidR="001F07C2">
        <w:rPr>
          <w:rFonts w:ascii="Arial" w:eastAsia="Calibri" w:hAnsi="Arial" w:cs="Arial"/>
          <w:bCs/>
          <w:color w:val="000000" w:themeColor="text1"/>
          <w:lang w:val="de-DE"/>
        </w:rPr>
        <w:t> </w:t>
      </w:r>
      <w:r>
        <w:rPr>
          <w:rFonts w:ascii="Arial" w:eastAsia="Calibri" w:hAnsi="Arial" w:cs="Arial"/>
          <w:bCs/>
          <w:color w:val="000000" w:themeColor="text1"/>
          <w:lang w:val="de-DE"/>
        </w:rPr>
        <w:t xml:space="preserve">(MX) </w:t>
      </w:r>
      <w:r w:rsidR="008D2E5F">
        <w:rPr>
          <w:rFonts w:ascii="Arial" w:eastAsia="Calibri" w:hAnsi="Arial" w:cs="Arial"/>
          <w:bCs/>
          <w:color w:val="000000" w:themeColor="text1"/>
          <w:lang w:val="de-DE"/>
        </w:rPr>
        <w:t>erweitert</w:t>
      </w:r>
      <w:r>
        <w:rPr>
          <w:rFonts w:ascii="Arial" w:eastAsia="Calibri" w:hAnsi="Arial" w:cs="Arial"/>
          <w:bCs/>
          <w:color w:val="000000" w:themeColor="text1"/>
          <w:lang w:val="de-DE"/>
        </w:rPr>
        <w:t xml:space="preserve"> die Digitale</w:t>
      </w:r>
      <w:r w:rsidR="001F07C2">
        <w:rPr>
          <w:rFonts w:ascii="Arial" w:eastAsia="Calibri" w:hAnsi="Arial" w:cs="Arial"/>
          <w:bCs/>
          <w:color w:val="000000" w:themeColor="text1"/>
          <w:lang w:val="de-DE"/>
        </w:rPr>
        <w:t> </w:t>
      </w:r>
      <w:r>
        <w:rPr>
          <w:rFonts w:ascii="Arial" w:eastAsia="Calibri" w:hAnsi="Arial" w:cs="Arial"/>
          <w:bCs/>
          <w:color w:val="000000" w:themeColor="text1"/>
          <w:lang w:val="de-DE"/>
        </w:rPr>
        <w:t>Transformation</w:t>
      </w:r>
      <w:r w:rsidR="001F07C2">
        <w:rPr>
          <w:rFonts w:ascii="Arial" w:eastAsia="Calibri" w:hAnsi="Arial" w:cs="Arial"/>
          <w:bCs/>
          <w:color w:val="000000" w:themeColor="text1"/>
          <w:lang w:val="de-DE"/>
        </w:rPr>
        <w:t> </w:t>
      </w:r>
      <w:r>
        <w:rPr>
          <w:rFonts w:ascii="Arial" w:eastAsia="Calibri" w:hAnsi="Arial" w:cs="Arial"/>
          <w:bCs/>
          <w:color w:val="000000" w:themeColor="text1"/>
          <w:lang w:val="de-DE"/>
        </w:rPr>
        <w:t>(DX) innovative Fertigungslösungen</w:t>
      </w:r>
      <w:r w:rsidR="004C059C">
        <w:rPr>
          <w:rFonts w:ascii="Arial" w:eastAsia="Calibri" w:hAnsi="Arial" w:cs="Arial"/>
          <w:bCs/>
          <w:color w:val="000000" w:themeColor="text1"/>
          <w:lang w:val="de-DE"/>
        </w:rPr>
        <w:t>.</w:t>
      </w:r>
      <w:r>
        <w:rPr>
          <w:rFonts w:ascii="Arial" w:eastAsia="Calibri" w:hAnsi="Arial" w:cs="Arial"/>
          <w:bCs/>
          <w:color w:val="000000" w:themeColor="text1"/>
          <w:lang w:val="de-DE"/>
        </w:rPr>
        <w:t xml:space="preserve"> </w:t>
      </w:r>
      <w:r w:rsidR="0031088C">
        <w:rPr>
          <w:rFonts w:ascii="Arial" w:eastAsia="Calibri" w:hAnsi="Arial" w:cs="Arial"/>
          <w:bCs/>
          <w:color w:val="000000" w:themeColor="text1"/>
          <w:lang w:val="de-DE"/>
        </w:rPr>
        <w:t>Mit CELOS</w:t>
      </w:r>
      <w:r w:rsidR="001F07C2">
        <w:rPr>
          <w:rFonts w:ascii="Arial" w:eastAsia="Calibri" w:hAnsi="Arial" w:cs="Arial"/>
          <w:bCs/>
          <w:color w:val="000000" w:themeColor="text1"/>
          <w:lang w:val="de-DE"/>
        </w:rPr>
        <w:t> </w:t>
      </w:r>
      <w:r w:rsidR="0031088C">
        <w:rPr>
          <w:rFonts w:ascii="Arial" w:eastAsia="Calibri" w:hAnsi="Arial" w:cs="Arial"/>
          <w:bCs/>
          <w:color w:val="000000" w:themeColor="text1"/>
          <w:lang w:val="de-DE"/>
        </w:rPr>
        <w:t xml:space="preserve">X </w:t>
      </w:r>
      <w:r w:rsidR="00945263">
        <w:rPr>
          <w:rFonts w:ascii="Arial" w:eastAsia="Calibri" w:hAnsi="Arial" w:cs="Arial"/>
          <w:bCs/>
          <w:color w:val="000000" w:themeColor="text1"/>
          <w:lang w:val="de-DE"/>
        </w:rPr>
        <w:t xml:space="preserve">hat </w:t>
      </w:r>
      <w:r w:rsidR="0031088C">
        <w:rPr>
          <w:rFonts w:ascii="Arial" w:eastAsia="Calibri" w:hAnsi="Arial" w:cs="Arial"/>
          <w:bCs/>
          <w:color w:val="000000" w:themeColor="text1"/>
          <w:lang w:val="de-DE"/>
        </w:rPr>
        <w:t xml:space="preserve">DMG MORI </w:t>
      </w:r>
      <w:r w:rsidR="00945263">
        <w:rPr>
          <w:rFonts w:ascii="Arial" w:eastAsia="Calibri" w:hAnsi="Arial" w:cs="Arial"/>
          <w:bCs/>
          <w:color w:val="000000" w:themeColor="text1"/>
          <w:lang w:val="de-DE"/>
        </w:rPr>
        <w:t>eine Plattform geschaffe</w:t>
      </w:r>
      <w:r w:rsidR="00421A8C">
        <w:rPr>
          <w:rFonts w:ascii="Arial" w:eastAsia="Calibri" w:hAnsi="Arial" w:cs="Arial"/>
          <w:bCs/>
          <w:color w:val="000000" w:themeColor="text1"/>
          <w:lang w:val="de-DE"/>
        </w:rPr>
        <w:t xml:space="preserve">n, die </w:t>
      </w:r>
      <w:r w:rsidR="00945263">
        <w:rPr>
          <w:rFonts w:ascii="Arial" w:eastAsia="Calibri" w:hAnsi="Arial" w:cs="Arial"/>
          <w:bCs/>
          <w:color w:val="000000" w:themeColor="text1"/>
          <w:lang w:val="de-DE"/>
        </w:rPr>
        <w:t>Maschinen, Prozesse und Applikationen durchgängig</w:t>
      </w:r>
      <w:r w:rsidR="00421A8C">
        <w:rPr>
          <w:rFonts w:ascii="Arial" w:eastAsia="Calibri" w:hAnsi="Arial" w:cs="Arial"/>
          <w:bCs/>
          <w:color w:val="000000" w:themeColor="text1"/>
          <w:lang w:val="de-DE"/>
        </w:rPr>
        <w:t xml:space="preserve"> vernetz</w:t>
      </w:r>
      <w:r w:rsidR="00CE739B">
        <w:rPr>
          <w:rFonts w:ascii="Arial" w:eastAsia="Calibri" w:hAnsi="Arial" w:cs="Arial"/>
          <w:bCs/>
          <w:color w:val="000000" w:themeColor="text1"/>
          <w:lang w:val="de-DE"/>
        </w:rPr>
        <w:t>t</w:t>
      </w:r>
      <w:r w:rsidR="00945263">
        <w:rPr>
          <w:rFonts w:ascii="Arial" w:eastAsia="Calibri" w:hAnsi="Arial" w:cs="Arial"/>
          <w:bCs/>
          <w:color w:val="000000" w:themeColor="text1"/>
          <w:lang w:val="de-DE"/>
        </w:rPr>
        <w:t>. Daraus resultiert eine weniger komplexe und deutlich transparentere Produktion.</w:t>
      </w:r>
      <w:r w:rsidR="00D22C5D">
        <w:rPr>
          <w:rFonts w:ascii="Arial" w:eastAsia="Calibri" w:hAnsi="Arial" w:cs="Arial"/>
          <w:bCs/>
          <w:color w:val="000000" w:themeColor="text1"/>
          <w:lang w:val="de-DE"/>
        </w:rPr>
        <w:t xml:space="preserve"> </w:t>
      </w:r>
      <w:r w:rsidR="0031088C">
        <w:rPr>
          <w:rFonts w:ascii="Arial" w:eastAsia="Calibri" w:hAnsi="Arial" w:cs="Arial"/>
          <w:bCs/>
          <w:color w:val="000000" w:themeColor="text1"/>
          <w:lang w:val="de-DE"/>
        </w:rPr>
        <w:t>Mit Blick auf Service-Dienstleistungen beschleunigt d</w:t>
      </w:r>
      <w:r w:rsidR="004C059C">
        <w:rPr>
          <w:rFonts w:ascii="Arial" w:eastAsia="Calibri" w:hAnsi="Arial" w:cs="Arial"/>
          <w:bCs/>
          <w:color w:val="000000" w:themeColor="text1"/>
          <w:lang w:val="de-DE"/>
        </w:rPr>
        <w:t xml:space="preserve">ie Online-Plattform </w:t>
      </w:r>
      <w:proofErr w:type="spellStart"/>
      <w:r w:rsidR="004C059C">
        <w:rPr>
          <w:rFonts w:ascii="Arial" w:eastAsia="Calibri" w:hAnsi="Arial" w:cs="Arial"/>
          <w:bCs/>
          <w:color w:val="000000" w:themeColor="text1"/>
          <w:lang w:val="de-DE"/>
        </w:rPr>
        <w:t>my</w:t>
      </w:r>
      <w:proofErr w:type="spellEnd"/>
      <w:r w:rsidR="001F07C2">
        <w:rPr>
          <w:rFonts w:ascii="Arial" w:eastAsia="Calibri" w:hAnsi="Arial" w:cs="Arial"/>
          <w:bCs/>
          <w:color w:val="000000" w:themeColor="text1"/>
          <w:lang w:val="de-DE"/>
        </w:rPr>
        <w:t> </w:t>
      </w:r>
      <w:r w:rsidR="004C059C">
        <w:rPr>
          <w:rFonts w:ascii="Arial" w:eastAsia="Calibri" w:hAnsi="Arial" w:cs="Arial"/>
          <w:bCs/>
          <w:color w:val="000000" w:themeColor="text1"/>
          <w:lang w:val="de-DE"/>
        </w:rPr>
        <w:t>DMG</w:t>
      </w:r>
      <w:r w:rsidR="001F07C2">
        <w:rPr>
          <w:rFonts w:ascii="Arial" w:eastAsia="Calibri" w:hAnsi="Arial" w:cs="Arial"/>
          <w:bCs/>
          <w:color w:val="000000" w:themeColor="text1"/>
          <w:lang w:val="de-DE"/>
        </w:rPr>
        <w:t> </w:t>
      </w:r>
      <w:r w:rsidR="004C059C">
        <w:rPr>
          <w:rFonts w:ascii="Arial" w:eastAsia="Calibri" w:hAnsi="Arial" w:cs="Arial"/>
          <w:bCs/>
          <w:color w:val="000000" w:themeColor="text1"/>
          <w:lang w:val="de-DE"/>
        </w:rPr>
        <w:t xml:space="preserve">MORI </w:t>
      </w:r>
      <w:r w:rsidR="0031088C">
        <w:rPr>
          <w:rFonts w:ascii="Arial" w:eastAsia="Calibri" w:hAnsi="Arial" w:cs="Arial"/>
          <w:bCs/>
          <w:color w:val="000000" w:themeColor="text1"/>
          <w:lang w:val="de-DE"/>
        </w:rPr>
        <w:t>Problemlösungen</w:t>
      </w:r>
      <w:r w:rsidR="004C059C">
        <w:rPr>
          <w:rFonts w:ascii="Arial" w:eastAsia="Calibri" w:hAnsi="Arial" w:cs="Arial"/>
          <w:bCs/>
          <w:color w:val="000000" w:themeColor="text1"/>
          <w:lang w:val="de-DE"/>
        </w:rPr>
        <w:t xml:space="preserve"> durch eine </w:t>
      </w:r>
      <w:r w:rsidR="00421A8C">
        <w:rPr>
          <w:rFonts w:ascii="Arial" w:eastAsia="Calibri" w:hAnsi="Arial" w:cs="Arial"/>
          <w:bCs/>
          <w:color w:val="000000" w:themeColor="text1"/>
          <w:lang w:val="de-DE"/>
        </w:rPr>
        <w:t>ebenso transparente und direkte</w:t>
      </w:r>
      <w:r w:rsidR="004C059C">
        <w:rPr>
          <w:rFonts w:ascii="Arial" w:eastAsia="Calibri" w:hAnsi="Arial" w:cs="Arial"/>
          <w:bCs/>
          <w:color w:val="000000" w:themeColor="text1"/>
          <w:lang w:val="de-DE"/>
        </w:rPr>
        <w:t xml:space="preserve"> Kommunikation mit den zuständigen Fachkräften. </w:t>
      </w:r>
      <w:r w:rsidR="0031088C">
        <w:rPr>
          <w:rFonts w:ascii="Arial" w:eastAsia="Calibri" w:hAnsi="Arial" w:cs="Arial"/>
          <w:bCs/>
          <w:color w:val="000000" w:themeColor="text1"/>
          <w:lang w:val="de-DE"/>
        </w:rPr>
        <w:t>D</w:t>
      </w:r>
      <w:r w:rsidR="004C059C">
        <w:rPr>
          <w:rFonts w:ascii="Arial" w:eastAsia="Calibri" w:hAnsi="Arial" w:cs="Arial"/>
          <w:bCs/>
          <w:color w:val="000000" w:themeColor="text1"/>
          <w:lang w:val="de-DE"/>
        </w:rPr>
        <w:t>ie Beschaffung von Ersatzteilen</w:t>
      </w:r>
      <w:r w:rsidR="0031088C">
        <w:rPr>
          <w:rFonts w:ascii="Arial" w:eastAsia="Calibri" w:hAnsi="Arial" w:cs="Arial"/>
          <w:bCs/>
          <w:color w:val="000000" w:themeColor="text1"/>
          <w:lang w:val="de-DE"/>
        </w:rPr>
        <w:t xml:space="preserve"> erfolgt ebenfalls über eine digitale Plattform</w:t>
      </w:r>
      <w:r w:rsidR="004C059C">
        <w:rPr>
          <w:rFonts w:ascii="Arial" w:eastAsia="Calibri" w:hAnsi="Arial" w:cs="Arial"/>
          <w:bCs/>
          <w:color w:val="000000" w:themeColor="text1"/>
          <w:lang w:val="de-DE"/>
        </w:rPr>
        <w:t>.</w:t>
      </w:r>
    </w:p>
    <w:p w14:paraId="12F981ED" w14:textId="4A178C28" w:rsidR="004C059C" w:rsidRDefault="001F07C2" w:rsidP="001906A8">
      <w:pPr>
        <w:spacing w:after="120" w:line="276" w:lineRule="auto"/>
        <w:jc w:val="both"/>
        <w:rPr>
          <w:rFonts w:ascii="Arial" w:eastAsia="Calibri" w:hAnsi="Arial" w:cs="Arial"/>
          <w:bCs/>
          <w:color w:val="000000" w:themeColor="text1"/>
          <w:lang w:val="de-DE"/>
        </w:rPr>
      </w:pPr>
      <w:r>
        <w:rPr>
          <w:rFonts w:ascii="Arial" w:eastAsia="Calibri" w:hAnsi="Arial" w:cs="Arial"/>
          <w:bCs/>
          <w:color w:val="000000" w:themeColor="text1"/>
          <w:lang w:val="de-DE"/>
        </w:rPr>
        <w:t>Exklusive DMG MORI</w:t>
      </w:r>
      <w:r w:rsidR="00CC18B9">
        <w:rPr>
          <w:rFonts w:ascii="Arial" w:eastAsia="Calibri" w:hAnsi="Arial" w:cs="Arial"/>
          <w:bCs/>
          <w:color w:val="000000" w:themeColor="text1"/>
          <w:lang w:val="de-DE"/>
        </w:rPr>
        <w:t xml:space="preserve"> Technologiezyklen</w:t>
      </w:r>
      <w:r>
        <w:rPr>
          <w:rFonts w:ascii="Arial" w:eastAsia="Calibri" w:hAnsi="Arial" w:cs="Arial"/>
          <w:bCs/>
          <w:color w:val="000000" w:themeColor="text1"/>
          <w:lang w:val="de-DE"/>
        </w:rPr>
        <w:t xml:space="preserve"> </w:t>
      </w:r>
      <w:r w:rsidR="00CC18B9">
        <w:rPr>
          <w:rFonts w:ascii="Arial" w:eastAsia="Calibri" w:hAnsi="Arial" w:cs="Arial"/>
          <w:bCs/>
          <w:color w:val="000000" w:themeColor="text1"/>
          <w:lang w:val="de-DE"/>
        </w:rPr>
        <w:t>verkürzen Programmierzeiten um bis zu 60 Prozent und integrieren Fertigungsprozesse</w:t>
      </w:r>
      <w:r>
        <w:rPr>
          <w:rFonts w:ascii="Arial" w:eastAsia="Calibri" w:hAnsi="Arial" w:cs="Arial"/>
          <w:bCs/>
          <w:color w:val="000000" w:themeColor="text1"/>
          <w:lang w:val="de-DE"/>
        </w:rPr>
        <w:t xml:space="preserve"> wie</w:t>
      </w:r>
      <w:r w:rsidR="00CC18B9">
        <w:rPr>
          <w:rFonts w:ascii="Arial" w:eastAsia="Calibri" w:hAnsi="Arial" w:cs="Arial"/>
          <w:bCs/>
          <w:color w:val="000000" w:themeColor="text1"/>
          <w:lang w:val="de-DE"/>
        </w:rPr>
        <w:t xml:space="preserve"> das Verzahnen oder Schleifen. </w:t>
      </w:r>
      <w:r w:rsidR="00945263">
        <w:rPr>
          <w:rFonts w:ascii="Arial" w:eastAsia="Calibri" w:hAnsi="Arial" w:cs="Arial"/>
          <w:bCs/>
          <w:color w:val="000000" w:themeColor="text1"/>
          <w:lang w:val="de-DE"/>
        </w:rPr>
        <w:t xml:space="preserve">Ausgewählte </w:t>
      </w:r>
      <w:r w:rsidR="00CC18B9" w:rsidRPr="00CC18B9">
        <w:rPr>
          <w:rFonts w:ascii="Arial" w:eastAsia="Calibri" w:hAnsi="Arial" w:cs="Arial"/>
          <w:bCs/>
          <w:color w:val="000000" w:themeColor="text1"/>
          <w:lang w:val="de-DE"/>
        </w:rPr>
        <w:t>Technologiezyklen</w:t>
      </w:r>
      <w:r w:rsidR="00945263">
        <w:rPr>
          <w:rFonts w:ascii="Arial" w:eastAsia="Calibri" w:hAnsi="Arial" w:cs="Arial"/>
          <w:bCs/>
          <w:color w:val="000000" w:themeColor="text1"/>
          <w:lang w:val="de-DE"/>
        </w:rPr>
        <w:t xml:space="preserve"> kann </w:t>
      </w:r>
      <w:r w:rsidR="00CE739B">
        <w:rPr>
          <w:rFonts w:ascii="Arial" w:eastAsia="Calibri" w:hAnsi="Arial" w:cs="Arial"/>
          <w:bCs/>
          <w:color w:val="000000" w:themeColor="text1"/>
          <w:lang w:val="de-DE"/>
        </w:rPr>
        <w:t>d</w:t>
      </w:r>
      <w:r w:rsidR="00945263">
        <w:rPr>
          <w:rFonts w:ascii="Arial" w:eastAsia="Calibri" w:hAnsi="Arial" w:cs="Arial"/>
          <w:bCs/>
          <w:color w:val="000000" w:themeColor="text1"/>
          <w:lang w:val="de-DE"/>
        </w:rPr>
        <w:t>er Werkzeugmaschinenhersteller</w:t>
      </w:r>
      <w:r w:rsidR="00CC18B9" w:rsidRPr="00CC18B9">
        <w:rPr>
          <w:rFonts w:ascii="Arial" w:eastAsia="Calibri" w:hAnsi="Arial" w:cs="Arial"/>
          <w:bCs/>
          <w:color w:val="000000" w:themeColor="text1"/>
          <w:lang w:val="de-DE"/>
        </w:rPr>
        <w:t xml:space="preserve"> über das Kundenportal </w:t>
      </w:r>
      <w:proofErr w:type="spellStart"/>
      <w:r w:rsidR="00CC18B9" w:rsidRPr="00CC18B9">
        <w:rPr>
          <w:rFonts w:ascii="Arial" w:eastAsia="Calibri" w:hAnsi="Arial" w:cs="Arial"/>
          <w:bCs/>
          <w:color w:val="000000" w:themeColor="text1"/>
          <w:lang w:val="de-DE"/>
        </w:rPr>
        <w:t>my</w:t>
      </w:r>
      <w:proofErr w:type="spellEnd"/>
      <w:r>
        <w:rPr>
          <w:rFonts w:ascii="Arial" w:eastAsia="Calibri" w:hAnsi="Arial" w:cs="Arial"/>
          <w:bCs/>
          <w:color w:val="000000" w:themeColor="text1"/>
          <w:lang w:val="de-DE"/>
        </w:rPr>
        <w:t> </w:t>
      </w:r>
      <w:r w:rsidR="00CC18B9" w:rsidRPr="00CC18B9">
        <w:rPr>
          <w:rFonts w:ascii="Arial" w:eastAsia="Calibri" w:hAnsi="Arial" w:cs="Arial"/>
          <w:bCs/>
          <w:color w:val="000000" w:themeColor="text1"/>
          <w:lang w:val="de-DE"/>
        </w:rPr>
        <w:t>DMG</w:t>
      </w:r>
      <w:r>
        <w:rPr>
          <w:rFonts w:ascii="Arial" w:eastAsia="Calibri" w:hAnsi="Arial" w:cs="Arial"/>
          <w:bCs/>
          <w:color w:val="000000" w:themeColor="text1"/>
          <w:lang w:val="de-DE"/>
        </w:rPr>
        <w:t> </w:t>
      </w:r>
      <w:r w:rsidR="00CC18B9" w:rsidRPr="00CC18B9">
        <w:rPr>
          <w:rFonts w:ascii="Arial" w:eastAsia="Calibri" w:hAnsi="Arial" w:cs="Arial"/>
          <w:bCs/>
          <w:color w:val="000000" w:themeColor="text1"/>
          <w:lang w:val="de-DE"/>
        </w:rPr>
        <w:t>MORI</w:t>
      </w:r>
      <w:r w:rsidR="00CC18B9">
        <w:rPr>
          <w:rFonts w:ascii="Arial" w:eastAsia="Calibri" w:hAnsi="Arial" w:cs="Arial"/>
          <w:bCs/>
          <w:color w:val="000000" w:themeColor="text1"/>
          <w:lang w:val="de-DE"/>
        </w:rPr>
        <w:t xml:space="preserve"> temporär freischalten</w:t>
      </w:r>
      <w:r w:rsidR="00945263">
        <w:rPr>
          <w:rFonts w:ascii="Arial" w:eastAsia="Calibri" w:hAnsi="Arial" w:cs="Arial"/>
          <w:bCs/>
          <w:color w:val="000000" w:themeColor="text1"/>
          <w:lang w:val="de-DE"/>
        </w:rPr>
        <w:t>, damit Anwender sie testen</w:t>
      </w:r>
      <w:r w:rsidR="00CC18B9" w:rsidRPr="00CC18B9">
        <w:rPr>
          <w:rFonts w:ascii="Arial" w:eastAsia="Calibri" w:hAnsi="Arial" w:cs="Arial"/>
          <w:bCs/>
          <w:color w:val="000000" w:themeColor="text1"/>
          <w:lang w:val="de-DE"/>
        </w:rPr>
        <w:t xml:space="preserve"> </w:t>
      </w:r>
      <w:r w:rsidR="00CC18B9">
        <w:rPr>
          <w:rFonts w:ascii="Arial" w:eastAsia="Calibri" w:hAnsi="Arial" w:cs="Arial"/>
          <w:bCs/>
          <w:color w:val="000000" w:themeColor="text1"/>
          <w:lang w:val="de-DE"/>
        </w:rPr>
        <w:t xml:space="preserve">und nach ihrem Bedarf mit </w:t>
      </w:r>
      <w:r w:rsidR="00CC18B9" w:rsidRPr="00CC18B9">
        <w:rPr>
          <w:rFonts w:ascii="Arial" w:eastAsia="Calibri" w:hAnsi="Arial" w:cs="Arial"/>
          <w:bCs/>
          <w:color w:val="000000" w:themeColor="text1"/>
          <w:lang w:val="de-DE"/>
        </w:rPr>
        <w:t>flexible</w:t>
      </w:r>
      <w:r w:rsidR="00CC18B9">
        <w:rPr>
          <w:rFonts w:ascii="Arial" w:eastAsia="Calibri" w:hAnsi="Arial" w:cs="Arial"/>
          <w:bCs/>
          <w:color w:val="000000" w:themeColor="text1"/>
          <w:lang w:val="de-DE"/>
        </w:rPr>
        <w:t>n</w:t>
      </w:r>
      <w:r w:rsidR="00CC18B9" w:rsidRPr="00CC18B9">
        <w:rPr>
          <w:rFonts w:ascii="Arial" w:eastAsia="Calibri" w:hAnsi="Arial" w:cs="Arial"/>
          <w:bCs/>
          <w:color w:val="000000" w:themeColor="text1"/>
          <w:lang w:val="de-DE"/>
        </w:rPr>
        <w:t xml:space="preserve"> Bezahlungsmöglichkeiten nutzen</w:t>
      </w:r>
      <w:r w:rsidR="00945263">
        <w:rPr>
          <w:rFonts w:ascii="Arial" w:eastAsia="Calibri" w:hAnsi="Arial" w:cs="Arial"/>
          <w:bCs/>
          <w:color w:val="000000" w:themeColor="text1"/>
          <w:lang w:val="de-DE"/>
        </w:rPr>
        <w:t xml:space="preserve"> können</w:t>
      </w:r>
      <w:r w:rsidR="00CC18B9" w:rsidRPr="00CC18B9">
        <w:rPr>
          <w:rFonts w:ascii="Arial" w:eastAsia="Calibri" w:hAnsi="Arial" w:cs="Arial"/>
          <w:bCs/>
          <w:color w:val="000000" w:themeColor="text1"/>
          <w:lang w:val="de-DE"/>
        </w:rPr>
        <w:t>.</w:t>
      </w:r>
      <w:r w:rsidR="00CC18B9">
        <w:rPr>
          <w:rFonts w:ascii="Arial" w:eastAsia="Calibri" w:hAnsi="Arial" w:cs="Arial"/>
          <w:bCs/>
          <w:color w:val="000000" w:themeColor="text1"/>
          <w:lang w:val="de-DE"/>
        </w:rPr>
        <w:t xml:space="preserve"> </w:t>
      </w:r>
      <w:bookmarkStart w:id="3" w:name="_Hlk231307661"/>
      <w:r w:rsidR="00945263">
        <w:rPr>
          <w:rFonts w:ascii="Arial" w:eastAsia="Calibri" w:hAnsi="Arial" w:cs="Arial"/>
          <w:bCs/>
          <w:color w:val="000000" w:themeColor="text1"/>
          <w:lang w:val="de-DE"/>
        </w:rPr>
        <w:t xml:space="preserve">Das Sortiment dieser Technologiezyklen on </w:t>
      </w:r>
      <w:proofErr w:type="spellStart"/>
      <w:r w:rsidR="00945263">
        <w:rPr>
          <w:rFonts w:ascii="Arial" w:eastAsia="Calibri" w:hAnsi="Arial" w:cs="Arial"/>
          <w:bCs/>
          <w:color w:val="000000" w:themeColor="text1"/>
          <w:lang w:val="de-DE"/>
        </w:rPr>
        <w:t>demand</w:t>
      </w:r>
      <w:proofErr w:type="spellEnd"/>
      <w:r w:rsidR="00945263">
        <w:rPr>
          <w:rFonts w:ascii="Arial" w:eastAsia="Calibri" w:hAnsi="Arial" w:cs="Arial"/>
          <w:bCs/>
          <w:color w:val="000000" w:themeColor="text1"/>
          <w:lang w:val="de-DE"/>
        </w:rPr>
        <w:t xml:space="preserve"> wird z</w:t>
      </w:r>
      <w:r w:rsidR="00CC18B9">
        <w:rPr>
          <w:rFonts w:ascii="Arial" w:eastAsia="Calibri" w:hAnsi="Arial" w:cs="Arial"/>
          <w:bCs/>
          <w:color w:val="000000" w:themeColor="text1"/>
          <w:lang w:val="de-DE"/>
        </w:rPr>
        <w:t xml:space="preserve">ur AMB für alle Maschinen aus dem </w:t>
      </w:r>
      <w:proofErr w:type="spellStart"/>
      <w:r w:rsidR="00945263">
        <w:rPr>
          <w:rFonts w:ascii="Arial" w:eastAsia="Calibri" w:hAnsi="Arial" w:cs="Arial"/>
          <w:bCs/>
          <w:color w:val="000000" w:themeColor="text1"/>
          <w:lang w:val="de-DE"/>
        </w:rPr>
        <w:t>Pfrontener</w:t>
      </w:r>
      <w:proofErr w:type="spellEnd"/>
      <w:r w:rsidR="00945263">
        <w:rPr>
          <w:rFonts w:ascii="Arial" w:eastAsia="Calibri" w:hAnsi="Arial" w:cs="Arial"/>
          <w:bCs/>
          <w:color w:val="000000" w:themeColor="text1"/>
          <w:lang w:val="de-DE"/>
        </w:rPr>
        <w:t xml:space="preserve"> </w:t>
      </w:r>
      <w:r w:rsidR="00CC18B9">
        <w:rPr>
          <w:rFonts w:ascii="Arial" w:eastAsia="Calibri" w:hAnsi="Arial" w:cs="Arial"/>
          <w:bCs/>
          <w:color w:val="000000" w:themeColor="text1"/>
          <w:lang w:val="de-DE"/>
        </w:rPr>
        <w:t>Werk</w:t>
      </w:r>
      <w:r w:rsidR="00AC2444">
        <w:rPr>
          <w:rFonts w:ascii="Arial" w:eastAsia="Calibri" w:hAnsi="Arial" w:cs="Arial"/>
          <w:bCs/>
          <w:color w:val="000000" w:themeColor="text1"/>
          <w:lang w:val="de-DE"/>
        </w:rPr>
        <w:t xml:space="preserve"> </w:t>
      </w:r>
      <w:r w:rsidR="00945263">
        <w:rPr>
          <w:rFonts w:ascii="Arial" w:eastAsia="Calibri" w:hAnsi="Arial" w:cs="Arial"/>
          <w:bCs/>
          <w:color w:val="000000" w:themeColor="text1"/>
          <w:lang w:val="de-DE"/>
        </w:rPr>
        <w:t>um den</w:t>
      </w:r>
      <w:r w:rsidR="005336D9">
        <w:rPr>
          <w:rFonts w:ascii="Arial" w:eastAsia="Calibri" w:hAnsi="Arial" w:cs="Arial"/>
          <w:bCs/>
          <w:color w:val="000000" w:themeColor="text1"/>
          <w:lang w:val="de-DE"/>
        </w:rPr>
        <w:t xml:space="preserve"> </w:t>
      </w:r>
      <w:proofErr w:type="spellStart"/>
      <w:r w:rsidR="005336D9">
        <w:rPr>
          <w:rFonts w:ascii="Arial" w:eastAsia="Calibri" w:hAnsi="Arial" w:cs="Arial"/>
          <w:bCs/>
          <w:color w:val="000000" w:themeColor="text1"/>
          <w:lang w:val="de-DE"/>
        </w:rPr>
        <w:t>Application</w:t>
      </w:r>
      <w:proofErr w:type="spellEnd"/>
      <w:r>
        <w:rPr>
          <w:rFonts w:ascii="Arial" w:eastAsia="Calibri" w:hAnsi="Arial" w:cs="Arial"/>
          <w:bCs/>
          <w:color w:val="000000" w:themeColor="text1"/>
          <w:lang w:val="de-DE"/>
        </w:rPr>
        <w:t> </w:t>
      </w:r>
      <w:proofErr w:type="spellStart"/>
      <w:r w:rsidR="005336D9">
        <w:rPr>
          <w:rFonts w:ascii="Arial" w:eastAsia="Calibri" w:hAnsi="Arial" w:cs="Arial"/>
          <w:bCs/>
          <w:color w:val="000000" w:themeColor="text1"/>
          <w:lang w:val="de-DE"/>
        </w:rPr>
        <w:t>Turnin</w:t>
      </w:r>
      <w:r w:rsidR="003F4B16">
        <w:rPr>
          <w:rFonts w:ascii="Arial" w:eastAsia="Calibri" w:hAnsi="Arial" w:cs="Arial"/>
          <w:bCs/>
          <w:color w:val="000000" w:themeColor="text1"/>
          <w:lang w:val="de-DE"/>
        </w:rPr>
        <w:t>g</w:t>
      </w:r>
      <w:proofErr w:type="spellEnd"/>
      <w:r w:rsidR="005336D9">
        <w:rPr>
          <w:rFonts w:ascii="Arial" w:eastAsia="Calibri" w:hAnsi="Arial" w:cs="Arial"/>
          <w:bCs/>
          <w:color w:val="000000" w:themeColor="text1"/>
          <w:lang w:val="de-DE"/>
        </w:rPr>
        <w:t xml:space="preserve"> Cycle</w:t>
      </w:r>
      <w:r>
        <w:rPr>
          <w:rFonts w:ascii="Arial" w:eastAsia="Calibri" w:hAnsi="Arial" w:cs="Arial"/>
          <w:bCs/>
          <w:color w:val="000000" w:themeColor="text1"/>
          <w:lang w:val="de-DE"/>
        </w:rPr>
        <w:t> </w:t>
      </w:r>
      <w:r w:rsidR="005336D9">
        <w:rPr>
          <w:rFonts w:ascii="Arial" w:eastAsia="Calibri" w:hAnsi="Arial" w:cs="Arial"/>
          <w:bCs/>
          <w:color w:val="000000" w:themeColor="text1"/>
          <w:lang w:val="de-DE"/>
        </w:rPr>
        <w:t xml:space="preserve">(ATC) und </w:t>
      </w:r>
      <w:r w:rsidR="00945263">
        <w:rPr>
          <w:rFonts w:ascii="Arial" w:eastAsia="Calibri" w:hAnsi="Arial" w:cs="Arial"/>
          <w:bCs/>
          <w:color w:val="000000" w:themeColor="text1"/>
          <w:lang w:val="de-DE"/>
        </w:rPr>
        <w:t xml:space="preserve">den </w:t>
      </w:r>
      <w:proofErr w:type="spellStart"/>
      <w:r w:rsidR="005336D9">
        <w:rPr>
          <w:rFonts w:ascii="Arial" w:eastAsia="Calibri" w:hAnsi="Arial" w:cs="Arial"/>
          <w:bCs/>
          <w:color w:val="000000" w:themeColor="text1"/>
          <w:lang w:val="de-DE"/>
        </w:rPr>
        <w:t>Machine</w:t>
      </w:r>
      <w:proofErr w:type="spellEnd"/>
      <w:r>
        <w:rPr>
          <w:rFonts w:ascii="Arial" w:eastAsia="Calibri" w:hAnsi="Arial" w:cs="Arial"/>
          <w:bCs/>
          <w:color w:val="000000" w:themeColor="text1"/>
          <w:lang w:val="de-DE"/>
        </w:rPr>
        <w:t> </w:t>
      </w:r>
      <w:proofErr w:type="spellStart"/>
      <w:r w:rsidR="005336D9">
        <w:rPr>
          <w:rFonts w:ascii="Arial" w:eastAsia="Calibri" w:hAnsi="Arial" w:cs="Arial"/>
          <w:bCs/>
          <w:color w:val="000000" w:themeColor="text1"/>
          <w:lang w:val="de-DE"/>
        </w:rPr>
        <w:t>Protection</w:t>
      </w:r>
      <w:proofErr w:type="spellEnd"/>
      <w:r>
        <w:rPr>
          <w:rFonts w:ascii="Arial" w:eastAsia="Calibri" w:hAnsi="Arial" w:cs="Arial"/>
          <w:bCs/>
          <w:color w:val="000000" w:themeColor="text1"/>
          <w:lang w:val="de-DE"/>
        </w:rPr>
        <w:t> </w:t>
      </w:r>
      <w:r w:rsidR="005336D9">
        <w:rPr>
          <w:rFonts w:ascii="Arial" w:eastAsia="Calibri" w:hAnsi="Arial" w:cs="Arial"/>
          <w:bCs/>
          <w:color w:val="000000" w:themeColor="text1"/>
          <w:lang w:val="de-DE"/>
        </w:rPr>
        <w:t>Control</w:t>
      </w:r>
      <w:r>
        <w:rPr>
          <w:rFonts w:ascii="Arial" w:eastAsia="Calibri" w:hAnsi="Arial" w:cs="Arial"/>
          <w:bCs/>
          <w:color w:val="000000" w:themeColor="text1"/>
          <w:lang w:val="de-DE"/>
        </w:rPr>
        <w:t> </w:t>
      </w:r>
      <w:r w:rsidR="005336D9">
        <w:rPr>
          <w:rFonts w:ascii="Arial" w:eastAsia="Calibri" w:hAnsi="Arial" w:cs="Arial"/>
          <w:bCs/>
          <w:color w:val="000000" w:themeColor="text1"/>
          <w:lang w:val="de-DE"/>
        </w:rPr>
        <w:t>(MPC 2.0)</w:t>
      </w:r>
      <w:r w:rsidR="00945263">
        <w:rPr>
          <w:rFonts w:ascii="Arial" w:eastAsia="Calibri" w:hAnsi="Arial" w:cs="Arial"/>
          <w:bCs/>
          <w:color w:val="000000" w:themeColor="text1"/>
          <w:lang w:val="de-DE"/>
        </w:rPr>
        <w:t xml:space="preserve"> erweitert.</w:t>
      </w:r>
      <w:r w:rsidR="005336D9">
        <w:rPr>
          <w:rFonts w:ascii="Arial" w:eastAsia="Calibri" w:hAnsi="Arial" w:cs="Arial"/>
          <w:bCs/>
          <w:color w:val="000000" w:themeColor="text1"/>
          <w:lang w:val="de-DE"/>
        </w:rPr>
        <w:t xml:space="preserve"> </w:t>
      </w:r>
      <w:bookmarkEnd w:id="3"/>
      <w:r w:rsidR="005336D9">
        <w:rPr>
          <w:rFonts w:ascii="Arial" w:eastAsia="Calibri" w:hAnsi="Arial" w:cs="Arial"/>
          <w:bCs/>
          <w:color w:val="000000" w:themeColor="text1"/>
          <w:lang w:val="de-DE"/>
        </w:rPr>
        <w:t>Ersterer passt die Vorschubgeschwindigkeit prozessorientiert in Relation zur Tischbeladung an. MPC</w:t>
      </w:r>
      <w:r>
        <w:rPr>
          <w:rFonts w:ascii="Arial" w:eastAsia="Calibri" w:hAnsi="Arial" w:cs="Arial"/>
          <w:bCs/>
          <w:color w:val="000000" w:themeColor="text1"/>
          <w:lang w:val="de-DE"/>
        </w:rPr>
        <w:t> </w:t>
      </w:r>
      <w:r w:rsidR="005336D9">
        <w:rPr>
          <w:rFonts w:ascii="Arial" w:eastAsia="Calibri" w:hAnsi="Arial" w:cs="Arial"/>
          <w:bCs/>
          <w:color w:val="000000" w:themeColor="text1"/>
          <w:lang w:val="de-DE"/>
        </w:rPr>
        <w:t xml:space="preserve">2.0 minimiert das Risiko eines Crashs, indem </w:t>
      </w:r>
      <w:r w:rsidR="00696626">
        <w:rPr>
          <w:rFonts w:ascii="Arial" w:eastAsia="Calibri" w:hAnsi="Arial" w:cs="Arial"/>
          <w:bCs/>
          <w:color w:val="000000" w:themeColor="text1"/>
          <w:lang w:val="de-DE"/>
        </w:rPr>
        <w:t xml:space="preserve">er </w:t>
      </w:r>
      <w:r w:rsidR="005336D9">
        <w:rPr>
          <w:rFonts w:ascii="Arial" w:eastAsia="Calibri" w:hAnsi="Arial" w:cs="Arial"/>
          <w:bCs/>
          <w:color w:val="000000" w:themeColor="text1"/>
          <w:lang w:val="de-DE"/>
        </w:rPr>
        <w:t>Vibrationen überwacht und die Maschine bei Bedarf schnell ab</w:t>
      </w:r>
      <w:r w:rsidR="00BC6581">
        <w:rPr>
          <w:rFonts w:ascii="Arial" w:eastAsia="Calibri" w:hAnsi="Arial" w:cs="Arial"/>
          <w:bCs/>
          <w:color w:val="000000" w:themeColor="text1"/>
          <w:lang w:val="de-DE"/>
        </w:rPr>
        <w:t>s</w:t>
      </w:r>
      <w:r w:rsidR="005336D9">
        <w:rPr>
          <w:rFonts w:ascii="Arial" w:eastAsia="Calibri" w:hAnsi="Arial" w:cs="Arial"/>
          <w:bCs/>
          <w:color w:val="000000" w:themeColor="text1"/>
          <w:lang w:val="de-DE"/>
        </w:rPr>
        <w:t>chaltet.</w:t>
      </w:r>
    </w:p>
    <w:p w14:paraId="22B2F7A6" w14:textId="77777777" w:rsidR="00421A8C" w:rsidRDefault="00421A8C" w:rsidP="001906A8">
      <w:pPr>
        <w:spacing w:after="120" w:line="276" w:lineRule="auto"/>
        <w:jc w:val="both"/>
        <w:rPr>
          <w:rFonts w:ascii="Arial" w:eastAsia="Calibri" w:hAnsi="Arial" w:cs="Arial"/>
          <w:bCs/>
          <w:color w:val="000000" w:themeColor="text1"/>
          <w:lang w:val="de-DE"/>
        </w:rPr>
      </w:pPr>
    </w:p>
    <w:p w14:paraId="72294184" w14:textId="77777777" w:rsidR="00421A8C" w:rsidRDefault="00421A8C" w:rsidP="001906A8">
      <w:pPr>
        <w:spacing w:after="120" w:line="276" w:lineRule="auto"/>
        <w:jc w:val="both"/>
        <w:rPr>
          <w:rFonts w:ascii="Arial" w:eastAsia="Calibri" w:hAnsi="Arial" w:cs="Arial"/>
          <w:bCs/>
          <w:color w:val="000000" w:themeColor="text1"/>
          <w:lang w:val="de-DE"/>
        </w:rPr>
      </w:pPr>
    </w:p>
    <w:p w14:paraId="2D7E6272" w14:textId="6178B4FD" w:rsidR="00FE0E83" w:rsidRDefault="00FE0E83">
      <w:pPr>
        <w:rPr>
          <w:rFonts w:ascii="Arial" w:eastAsia="Calibri" w:hAnsi="Arial" w:cs="Arial"/>
          <w:bCs/>
          <w:color w:val="000000" w:themeColor="text1"/>
          <w:lang w:val="de-DE"/>
        </w:rPr>
      </w:pPr>
      <w:r>
        <w:rPr>
          <w:rFonts w:ascii="Arial" w:eastAsia="Calibri" w:hAnsi="Arial" w:cs="Arial"/>
          <w:bCs/>
          <w:color w:val="000000" w:themeColor="text1"/>
          <w:lang w:val="de-DE"/>
        </w:rPr>
        <w:br w:type="page"/>
      </w:r>
    </w:p>
    <w:p w14:paraId="219356CE" w14:textId="43338FB3" w:rsidR="00421A8C" w:rsidRPr="008906A3" w:rsidRDefault="009001F5" w:rsidP="008906A3">
      <w:pPr>
        <w:autoSpaceDE w:val="0"/>
        <w:autoSpaceDN w:val="0"/>
        <w:adjustRightInd w:val="0"/>
        <w:spacing w:after="40" w:line="269" w:lineRule="auto"/>
        <w:ind w:right="-7"/>
        <w:jc w:val="both"/>
        <w:rPr>
          <w:rFonts w:ascii="Arial" w:eastAsia="MS Mincho" w:hAnsi="Arial" w:cs="Arial"/>
          <w:b/>
          <w:noProof/>
          <w:color w:val="000000" w:themeColor="text1"/>
          <w:sz w:val="16"/>
          <w:szCs w:val="18"/>
          <w:lang w:val="de-DE"/>
        </w:rPr>
      </w:pPr>
      <w:r>
        <w:rPr>
          <w:rFonts w:ascii="Arial" w:eastAsia="MS Mincho" w:hAnsi="Arial" w:cs="Arial"/>
          <w:b/>
          <w:noProof/>
          <w:color w:val="000000" w:themeColor="text1"/>
          <w:sz w:val="16"/>
          <w:szCs w:val="18"/>
          <w:lang w:val="de-DE"/>
        </w:rPr>
        <w:lastRenderedPageBreak/>
        <w:drawing>
          <wp:inline distT="0" distB="0" distL="0" distR="0" wp14:anchorId="76A3E416" wp14:editId="454B3948">
            <wp:extent cx="4826000" cy="2757714"/>
            <wp:effectExtent l="0" t="0" r="0" b="5080"/>
            <wp:docPr id="7" name="Grafik 7">
              <a:extLst xmlns:a="http://schemas.openxmlformats.org/drawingml/2006/main">
                <a:ext uri="{FF2B5EF4-FFF2-40B4-BE49-F238E27FC236}">
                  <a16:creationId xmlns:a16="http://schemas.microsoft.com/office/drawing/2014/main" id="{6C59F36B-83C9-4869-B7A7-B033BBDCD7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36660" cy="2763805"/>
                    </a:xfrm>
                    <a:prstGeom prst="rect">
                      <a:avLst/>
                    </a:prstGeom>
                    <a:noFill/>
                    <a:ln>
                      <a:noFill/>
                    </a:ln>
                  </pic:spPr>
                </pic:pic>
              </a:graphicData>
            </a:graphic>
          </wp:inline>
        </w:drawing>
      </w:r>
    </w:p>
    <w:p w14:paraId="218F8837" w14:textId="71E155C5" w:rsidR="00421A8C" w:rsidRPr="009001F5" w:rsidRDefault="009001F5" w:rsidP="001E3D20">
      <w:pPr>
        <w:spacing w:after="120" w:line="276" w:lineRule="auto"/>
        <w:ind w:right="1417"/>
        <w:jc w:val="both"/>
        <w:rPr>
          <w:rFonts w:ascii="Arial" w:eastAsia="Calibri" w:hAnsi="Arial" w:cs="Arial"/>
          <w:bCs/>
          <w:color w:val="000000" w:themeColor="text1"/>
          <w:lang w:val="de-DE"/>
        </w:rPr>
      </w:pPr>
      <w:r>
        <w:rPr>
          <w:rFonts w:ascii="Arial" w:eastAsia="MS Mincho" w:hAnsi="Arial" w:cs="Arial"/>
          <w:bCs/>
          <w:color w:val="000000" w:themeColor="text1"/>
          <w:sz w:val="16"/>
          <w:szCs w:val="18"/>
          <w:lang w:val="de-DE"/>
        </w:rPr>
        <w:t>Unter dem Motto</w:t>
      </w:r>
      <w:r w:rsidRPr="008906A3">
        <w:rPr>
          <w:rFonts w:ascii="Arial" w:eastAsia="MS Mincho" w:hAnsi="Arial" w:cs="Arial"/>
          <w:bCs/>
          <w:color w:val="000000" w:themeColor="text1"/>
          <w:sz w:val="16"/>
          <w:szCs w:val="18"/>
          <w:lang w:val="de-DE"/>
        </w:rPr>
        <w:t xml:space="preserve"> „Never </w:t>
      </w:r>
      <w:proofErr w:type="spellStart"/>
      <w:r w:rsidRPr="008906A3">
        <w:rPr>
          <w:rFonts w:ascii="Arial" w:eastAsia="MS Mincho" w:hAnsi="Arial" w:cs="Arial"/>
          <w:bCs/>
          <w:color w:val="000000" w:themeColor="text1"/>
          <w:sz w:val="16"/>
          <w:szCs w:val="18"/>
          <w:lang w:val="de-DE"/>
        </w:rPr>
        <w:t>Stop</w:t>
      </w:r>
      <w:proofErr w:type="spellEnd"/>
      <w:r w:rsidRPr="008906A3">
        <w:rPr>
          <w:rFonts w:ascii="Arial" w:eastAsia="MS Mincho" w:hAnsi="Arial" w:cs="Arial"/>
          <w:bCs/>
          <w:color w:val="000000" w:themeColor="text1"/>
          <w:sz w:val="16"/>
          <w:szCs w:val="18"/>
          <w:lang w:val="de-DE"/>
        </w:rPr>
        <w:t xml:space="preserve"> Manufacturing </w:t>
      </w:r>
      <w:proofErr w:type="spellStart"/>
      <w:r w:rsidRPr="008906A3">
        <w:rPr>
          <w:rFonts w:ascii="Arial" w:eastAsia="MS Mincho" w:hAnsi="Arial" w:cs="Arial"/>
          <w:bCs/>
          <w:color w:val="000000" w:themeColor="text1"/>
          <w:sz w:val="16"/>
          <w:szCs w:val="18"/>
          <w:lang w:val="de-DE"/>
        </w:rPr>
        <w:t>the</w:t>
      </w:r>
      <w:proofErr w:type="spellEnd"/>
      <w:r w:rsidRPr="008906A3">
        <w:rPr>
          <w:rFonts w:ascii="Arial" w:eastAsia="MS Mincho" w:hAnsi="Arial" w:cs="Arial"/>
          <w:bCs/>
          <w:color w:val="000000" w:themeColor="text1"/>
          <w:sz w:val="16"/>
          <w:szCs w:val="18"/>
          <w:lang w:val="de-DE"/>
        </w:rPr>
        <w:t xml:space="preserve"> Future“ zeigt DMG MORI auf der AMB, wie produktive Fertigungslösungen und langfristige </w:t>
      </w:r>
      <w:r w:rsidR="008906A3">
        <w:rPr>
          <w:rFonts w:ascii="Arial" w:eastAsia="MS Mincho" w:hAnsi="Arial" w:cs="Arial"/>
          <w:bCs/>
          <w:color w:val="000000" w:themeColor="text1"/>
          <w:sz w:val="16"/>
          <w:szCs w:val="18"/>
          <w:lang w:val="de-DE"/>
        </w:rPr>
        <w:t>Partnerschaften eine zukunftssichere Produktion realisieren.</w:t>
      </w:r>
    </w:p>
    <w:p w14:paraId="7F001A71" w14:textId="5247272F" w:rsidR="004C059C" w:rsidRPr="00A04467" w:rsidRDefault="004C059C" w:rsidP="001906A8">
      <w:pPr>
        <w:spacing w:after="120" w:line="276" w:lineRule="auto"/>
        <w:jc w:val="both"/>
        <w:rPr>
          <w:rFonts w:ascii="Arial" w:eastAsia="Calibri" w:hAnsi="Arial" w:cs="Arial"/>
          <w:bCs/>
          <w:color w:val="000000" w:themeColor="text1"/>
          <w:lang w:val="de-DE"/>
        </w:rPr>
      </w:pPr>
    </w:p>
    <w:p w14:paraId="04F1CB7A" w14:textId="77777777" w:rsidR="00D67734" w:rsidRPr="00A04467"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670A256D" w14:textId="77777777" w:rsidR="00D67734" w:rsidRPr="00A04467"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4EA5590D" w14:textId="77777777" w:rsidR="00D67734" w:rsidRPr="00A04467"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6DBA2D9A" w14:textId="31127363" w:rsidR="001906A8" w:rsidRPr="00A04467" w:rsidRDefault="006A4E61"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6A4E61">
        <w:rPr>
          <w:rFonts w:ascii="Arial" w:eastAsia="MS Mincho" w:hAnsi="Arial" w:cs="Arial"/>
          <w:b/>
          <w:noProof/>
          <w:color w:val="000000" w:themeColor="text1"/>
          <w:sz w:val="16"/>
          <w:szCs w:val="18"/>
          <w:lang w:val="de-DE"/>
        </w:rPr>
        <w:drawing>
          <wp:inline distT="0" distB="0" distL="0" distR="0" wp14:anchorId="2BE15C5B" wp14:editId="6086C64D">
            <wp:extent cx="4819650" cy="3388418"/>
            <wp:effectExtent l="0" t="0" r="0" b="2540"/>
            <wp:docPr id="12951195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119594" name=""/>
                    <pic:cNvPicPr/>
                  </pic:nvPicPr>
                  <pic:blipFill>
                    <a:blip r:embed="rId11"/>
                    <a:stretch>
                      <a:fillRect/>
                    </a:stretch>
                  </pic:blipFill>
                  <pic:spPr>
                    <a:xfrm>
                      <a:off x="0" y="0"/>
                      <a:ext cx="4824855" cy="3392077"/>
                    </a:xfrm>
                    <a:prstGeom prst="rect">
                      <a:avLst/>
                    </a:prstGeom>
                  </pic:spPr>
                </pic:pic>
              </a:graphicData>
            </a:graphic>
          </wp:inline>
        </w:drawing>
      </w:r>
    </w:p>
    <w:p w14:paraId="1A7457DF" w14:textId="2D725722" w:rsidR="001906A8" w:rsidRDefault="009B519A" w:rsidP="001906A8">
      <w:pPr>
        <w:autoSpaceDE w:val="0"/>
        <w:autoSpaceDN w:val="0"/>
        <w:adjustRightInd w:val="0"/>
        <w:spacing w:after="40" w:line="269" w:lineRule="auto"/>
        <w:ind w:right="1835"/>
        <w:rPr>
          <w:rFonts w:ascii="Arial" w:eastAsia="MS Mincho" w:hAnsi="Arial" w:cs="Arial"/>
          <w:color w:val="000000" w:themeColor="text1"/>
          <w:sz w:val="16"/>
          <w:szCs w:val="18"/>
          <w:lang w:val="de-DE"/>
        </w:rPr>
      </w:pPr>
      <w:r w:rsidRPr="009B519A">
        <w:rPr>
          <w:rFonts w:ascii="Arial" w:eastAsia="MS Mincho" w:hAnsi="Arial" w:cs="Arial"/>
          <w:bCs/>
          <w:color w:val="000000" w:themeColor="text1"/>
          <w:sz w:val="16"/>
          <w:szCs w:val="18"/>
          <w:lang w:val="de-DE"/>
        </w:rPr>
        <w:t>DMG MORI präsentiert die</w:t>
      </w:r>
      <w:r>
        <w:rPr>
          <w:rFonts w:ascii="Arial" w:eastAsia="MS Mincho" w:hAnsi="Arial" w:cs="Arial"/>
          <w:color w:val="000000" w:themeColor="text1"/>
          <w:sz w:val="16"/>
          <w:szCs w:val="18"/>
          <w:lang w:val="de-DE"/>
        </w:rPr>
        <w:t xml:space="preserve"> DMV</w:t>
      </w:r>
      <w:r w:rsidR="000A43E9">
        <w:rPr>
          <w:rFonts w:ascii="Arial" w:eastAsia="MS Mincho" w:hAnsi="Arial" w:cs="Arial"/>
          <w:color w:val="000000" w:themeColor="text1"/>
          <w:sz w:val="16"/>
          <w:szCs w:val="18"/>
          <w:lang w:val="de-DE"/>
        </w:rPr>
        <w:t> </w:t>
      </w:r>
      <w:r>
        <w:rPr>
          <w:rFonts w:ascii="Arial" w:eastAsia="MS Mincho" w:hAnsi="Arial" w:cs="Arial"/>
          <w:color w:val="000000" w:themeColor="text1"/>
          <w:sz w:val="16"/>
          <w:szCs w:val="18"/>
          <w:lang w:val="de-DE"/>
        </w:rPr>
        <w:t xml:space="preserve">160 als neue Baugröße im Vertikalfräsen. </w:t>
      </w:r>
      <w:r w:rsidR="00FA7821">
        <w:rPr>
          <w:rFonts w:ascii="Arial" w:eastAsia="MS Mincho" w:hAnsi="Arial" w:cs="Arial"/>
          <w:color w:val="000000" w:themeColor="text1"/>
          <w:sz w:val="16"/>
          <w:szCs w:val="18"/>
          <w:lang w:val="de-DE"/>
        </w:rPr>
        <w:t>Mit</w:t>
      </w:r>
      <w:r>
        <w:rPr>
          <w:rFonts w:ascii="Arial" w:eastAsia="MS Mincho" w:hAnsi="Arial" w:cs="Arial"/>
          <w:color w:val="000000" w:themeColor="text1"/>
          <w:sz w:val="16"/>
          <w:szCs w:val="18"/>
          <w:lang w:val="de-DE"/>
        </w:rPr>
        <w:t xml:space="preserve"> CELOS und Automationsschnittstelle im Standard </w:t>
      </w:r>
      <w:r w:rsidR="000A43E9">
        <w:rPr>
          <w:rFonts w:ascii="Arial" w:eastAsia="MS Mincho" w:hAnsi="Arial" w:cs="Arial"/>
          <w:color w:val="000000" w:themeColor="text1"/>
          <w:sz w:val="16"/>
          <w:szCs w:val="18"/>
          <w:lang w:val="de-DE"/>
        </w:rPr>
        <w:t xml:space="preserve">ermöglicht sie einen wirtschaftlichen </w:t>
      </w:r>
      <w:r w:rsidR="008906A3">
        <w:rPr>
          <w:rFonts w:ascii="Arial" w:eastAsia="MS Mincho" w:hAnsi="Arial" w:cs="Arial"/>
          <w:color w:val="000000" w:themeColor="text1"/>
          <w:sz w:val="16"/>
          <w:szCs w:val="18"/>
          <w:lang w:val="de-DE"/>
        </w:rPr>
        <w:t xml:space="preserve">und skalierbaren </w:t>
      </w:r>
      <w:r w:rsidR="000A43E9">
        <w:rPr>
          <w:rFonts w:ascii="Arial" w:eastAsia="MS Mincho" w:hAnsi="Arial" w:cs="Arial"/>
          <w:color w:val="000000" w:themeColor="text1"/>
          <w:sz w:val="16"/>
          <w:szCs w:val="18"/>
          <w:lang w:val="de-DE"/>
        </w:rPr>
        <w:t>Einstieg in die</w:t>
      </w:r>
      <w:r>
        <w:rPr>
          <w:rFonts w:ascii="Arial" w:eastAsia="MS Mincho" w:hAnsi="Arial" w:cs="Arial"/>
          <w:color w:val="000000" w:themeColor="text1"/>
          <w:sz w:val="16"/>
          <w:szCs w:val="18"/>
          <w:lang w:val="de-DE"/>
        </w:rPr>
        <w:t xml:space="preserve"> </w:t>
      </w:r>
      <w:proofErr w:type="spellStart"/>
      <w:r>
        <w:rPr>
          <w:rFonts w:ascii="Arial" w:eastAsia="MS Mincho" w:hAnsi="Arial" w:cs="Arial"/>
          <w:color w:val="000000" w:themeColor="text1"/>
          <w:sz w:val="16"/>
          <w:szCs w:val="18"/>
          <w:lang w:val="de-DE"/>
        </w:rPr>
        <w:t>Machining</w:t>
      </w:r>
      <w:proofErr w:type="spellEnd"/>
      <w:r w:rsidR="000A43E9">
        <w:rPr>
          <w:rFonts w:ascii="Arial" w:eastAsia="MS Mincho" w:hAnsi="Arial" w:cs="Arial"/>
          <w:color w:val="000000" w:themeColor="text1"/>
          <w:sz w:val="16"/>
          <w:szCs w:val="18"/>
          <w:lang w:val="de-DE"/>
        </w:rPr>
        <w:t> </w:t>
      </w:r>
      <w:r>
        <w:rPr>
          <w:rFonts w:ascii="Arial" w:eastAsia="MS Mincho" w:hAnsi="Arial" w:cs="Arial"/>
          <w:color w:val="000000" w:themeColor="text1"/>
          <w:sz w:val="16"/>
          <w:szCs w:val="18"/>
          <w:lang w:val="de-DE"/>
        </w:rPr>
        <w:t>Transformation</w:t>
      </w:r>
      <w:r w:rsidR="000A43E9">
        <w:rPr>
          <w:rFonts w:ascii="Arial" w:eastAsia="MS Mincho" w:hAnsi="Arial" w:cs="Arial"/>
          <w:color w:val="000000" w:themeColor="text1"/>
          <w:sz w:val="16"/>
          <w:szCs w:val="18"/>
          <w:lang w:val="de-DE"/>
        </w:rPr>
        <w:t> </w:t>
      </w:r>
      <w:r>
        <w:rPr>
          <w:rFonts w:ascii="Arial" w:eastAsia="MS Mincho" w:hAnsi="Arial" w:cs="Arial"/>
          <w:color w:val="000000" w:themeColor="text1"/>
          <w:sz w:val="16"/>
          <w:szCs w:val="18"/>
          <w:lang w:val="de-DE"/>
        </w:rPr>
        <w:t>(MX).</w:t>
      </w:r>
    </w:p>
    <w:p w14:paraId="795B381E" w14:textId="77777777" w:rsidR="009B519A" w:rsidRDefault="009B519A" w:rsidP="001906A8">
      <w:pPr>
        <w:autoSpaceDE w:val="0"/>
        <w:autoSpaceDN w:val="0"/>
        <w:adjustRightInd w:val="0"/>
        <w:spacing w:after="40" w:line="269" w:lineRule="auto"/>
        <w:ind w:right="1835"/>
        <w:rPr>
          <w:rFonts w:ascii="Arial" w:eastAsia="MS Mincho" w:hAnsi="Arial" w:cs="Arial"/>
          <w:color w:val="000000" w:themeColor="text1"/>
          <w:sz w:val="16"/>
          <w:szCs w:val="18"/>
          <w:lang w:val="de-DE"/>
        </w:rPr>
      </w:pPr>
    </w:p>
    <w:p w14:paraId="57300EED" w14:textId="4967215C" w:rsidR="009B519A" w:rsidRDefault="00FE0E83" w:rsidP="001906A8">
      <w:pPr>
        <w:autoSpaceDE w:val="0"/>
        <w:autoSpaceDN w:val="0"/>
        <w:adjustRightInd w:val="0"/>
        <w:spacing w:after="40" w:line="269" w:lineRule="auto"/>
        <w:ind w:right="1835"/>
        <w:rPr>
          <w:rFonts w:ascii="Arial" w:eastAsia="MS Mincho" w:hAnsi="Arial" w:cs="Arial"/>
          <w:b/>
          <w:color w:val="000000" w:themeColor="text1"/>
          <w:sz w:val="16"/>
          <w:szCs w:val="18"/>
          <w:lang w:val="de-DE"/>
        </w:rPr>
      </w:pPr>
      <w:r w:rsidRPr="00FE0E83">
        <w:rPr>
          <w:rFonts w:ascii="Arial" w:eastAsia="MS Mincho" w:hAnsi="Arial" w:cs="Arial"/>
          <w:b/>
          <w:noProof/>
          <w:color w:val="000000" w:themeColor="text1"/>
          <w:sz w:val="16"/>
          <w:szCs w:val="18"/>
          <w:lang w:val="de-DE"/>
        </w:rPr>
        <w:lastRenderedPageBreak/>
        <w:drawing>
          <wp:inline distT="0" distB="0" distL="0" distR="0" wp14:anchorId="1477ADAD" wp14:editId="351BD57D">
            <wp:extent cx="4724400" cy="3322495"/>
            <wp:effectExtent l="0" t="0" r="0" b="0"/>
            <wp:docPr id="7732232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223245" name=""/>
                    <pic:cNvPicPr/>
                  </pic:nvPicPr>
                  <pic:blipFill>
                    <a:blip r:embed="rId12"/>
                    <a:stretch>
                      <a:fillRect/>
                    </a:stretch>
                  </pic:blipFill>
                  <pic:spPr>
                    <a:xfrm>
                      <a:off x="0" y="0"/>
                      <a:ext cx="4728001" cy="3325027"/>
                    </a:xfrm>
                    <a:prstGeom prst="rect">
                      <a:avLst/>
                    </a:prstGeom>
                  </pic:spPr>
                </pic:pic>
              </a:graphicData>
            </a:graphic>
          </wp:inline>
        </w:drawing>
      </w:r>
    </w:p>
    <w:p w14:paraId="292801B3" w14:textId="07D9FA00" w:rsidR="00421A8C" w:rsidRDefault="009B519A" w:rsidP="009B519A">
      <w:pPr>
        <w:autoSpaceDE w:val="0"/>
        <w:autoSpaceDN w:val="0"/>
        <w:adjustRightInd w:val="0"/>
        <w:spacing w:after="40" w:line="269" w:lineRule="auto"/>
        <w:ind w:right="1835"/>
        <w:rPr>
          <w:rFonts w:ascii="Arial" w:eastAsia="MS Mincho" w:hAnsi="Arial" w:cs="Arial"/>
          <w:color w:val="000000" w:themeColor="text1"/>
          <w:sz w:val="16"/>
          <w:szCs w:val="18"/>
          <w:lang w:val="de-DE"/>
        </w:rPr>
      </w:pPr>
      <w:r>
        <w:rPr>
          <w:rFonts w:ascii="Arial" w:eastAsia="MS Mincho" w:hAnsi="Arial" w:cs="Arial"/>
          <w:bCs/>
          <w:color w:val="000000" w:themeColor="text1"/>
          <w:sz w:val="16"/>
          <w:szCs w:val="18"/>
          <w:lang w:val="de-DE"/>
        </w:rPr>
        <w:t>Mit Dreh-Fräszentren wie der NTX</w:t>
      </w:r>
      <w:r w:rsidR="000A43E9">
        <w:rPr>
          <w:rFonts w:ascii="Arial" w:eastAsia="MS Mincho" w:hAnsi="Arial" w:cs="Arial"/>
          <w:bCs/>
          <w:color w:val="000000" w:themeColor="text1"/>
          <w:sz w:val="16"/>
          <w:szCs w:val="18"/>
          <w:lang w:val="de-DE"/>
        </w:rPr>
        <w:t> </w:t>
      </w:r>
      <w:r>
        <w:rPr>
          <w:rFonts w:ascii="Arial" w:eastAsia="MS Mincho" w:hAnsi="Arial" w:cs="Arial"/>
          <w:bCs/>
          <w:color w:val="000000" w:themeColor="text1"/>
          <w:sz w:val="16"/>
          <w:szCs w:val="18"/>
          <w:lang w:val="de-DE"/>
        </w:rPr>
        <w:t>2500</w:t>
      </w:r>
      <w:r w:rsidR="000A43E9">
        <w:rPr>
          <w:rFonts w:ascii="Arial" w:eastAsia="MS Mincho" w:hAnsi="Arial" w:cs="Arial"/>
          <w:bCs/>
          <w:color w:val="000000" w:themeColor="text1"/>
          <w:sz w:val="16"/>
          <w:szCs w:val="18"/>
          <w:lang w:val="de-DE"/>
        </w:rPr>
        <w:t> </w:t>
      </w:r>
      <w:r>
        <w:rPr>
          <w:rFonts w:ascii="Arial" w:eastAsia="MS Mincho" w:hAnsi="Arial" w:cs="Arial"/>
          <w:bCs/>
          <w:color w:val="000000" w:themeColor="text1"/>
          <w:sz w:val="16"/>
          <w:szCs w:val="18"/>
          <w:lang w:val="de-DE"/>
        </w:rPr>
        <w:t>3.</w:t>
      </w:r>
      <w:r w:rsidR="000A43E9">
        <w:rPr>
          <w:rFonts w:ascii="Arial" w:eastAsia="MS Mincho" w:hAnsi="Arial" w:cs="Arial"/>
          <w:bCs/>
          <w:color w:val="000000" w:themeColor="text1"/>
          <w:sz w:val="16"/>
          <w:szCs w:val="18"/>
          <w:lang w:val="de-DE"/>
        </w:rPr>
        <w:t> </w:t>
      </w:r>
      <w:r>
        <w:rPr>
          <w:rFonts w:ascii="Arial" w:eastAsia="MS Mincho" w:hAnsi="Arial" w:cs="Arial"/>
          <w:bCs/>
          <w:color w:val="000000" w:themeColor="text1"/>
          <w:sz w:val="16"/>
          <w:szCs w:val="18"/>
          <w:lang w:val="de-DE"/>
        </w:rPr>
        <w:t>Generation realisiert DMG</w:t>
      </w:r>
      <w:r w:rsidR="000A43E9">
        <w:rPr>
          <w:rFonts w:ascii="Arial" w:eastAsia="MS Mincho" w:hAnsi="Arial" w:cs="Arial"/>
          <w:bCs/>
          <w:color w:val="000000" w:themeColor="text1"/>
          <w:sz w:val="16"/>
          <w:szCs w:val="18"/>
          <w:lang w:val="de-DE"/>
        </w:rPr>
        <w:t> </w:t>
      </w:r>
      <w:r>
        <w:rPr>
          <w:rFonts w:ascii="Arial" w:eastAsia="MS Mincho" w:hAnsi="Arial" w:cs="Arial"/>
          <w:bCs/>
          <w:color w:val="000000" w:themeColor="text1"/>
          <w:sz w:val="16"/>
          <w:szCs w:val="18"/>
          <w:lang w:val="de-DE"/>
        </w:rPr>
        <w:t xml:space="preserve">MORI eine effiziente 6-Seiten-Komplettbearbeitung und schafft gleichzeitig eine Grundlage für die Integration </w:t>
      </w:r>
      <w:r w:rsidR="000A43E9">
        <w:rPr>
          <w:rFonts w:ascii="Arial" w:eastAsia="MS Mincho" w:hAnsi="Arial" w:cs="Arial"/>
          <w:bCs/>
          <w:color w:val="000000" w:themeColor="text1"/>
          <w:sz w:val="16"/>
          <w:szCs w:val="18"/>
          <w:lang w:val="de-DE"/>
        </w:rPr>
        <w:t>von</w:t>
      </w:r>
      <w:r>
        <w:rPr>
          <w:rFonts w:ascii="Arial" w:eastAsia="MS Mincho" w:hAnsi="Arial" w:cs="Arial"/>
          <w:bCs/>
          <w:color w:val="000000" w:themeColor="text1"/>
          <w:sz w:val="16"/>
          <w:szCs w:val="18"/>
          <w:lang w:val="de-DE"/>
        </w:rPr>
        <w:t xml:space="preserve"> Prozessschritte</w:t>
      </w:r>
      <w:r w:rsidR="000A43E9">
        <w:rPr>
          <w:rFonts w:ascii="Arial" w:eastAsia="MS Mincho" w:hAnsi="Arial" w:cs="Arial"/>
          <w:bCs/>
          <w:color w:val="000000" w:themeColor="text1"/>
          <w:sz w:val="16"/>
          <w:szCs w:val="18"/>
          <w:lang w:val="de-DE"/>
        </w:rPr>
        <w:t>n wie dem</w:t>
      </w:r>
      <w:r>
        <w:rPr>
          <w:rFonts w:ascii="Arial" w:eastAsia="MS Mincho" w:hAnsi="Arial" w:cs="Arial"/>
          <w:bCs/>
          <w:color w:val="000000" w:themeColor="text1"/>
          <w:sz w:val="16"/>
          <w:szCs w:val="18"/>
          <w:lang w:val="de-DE"/>
        </w:rPr>
        <w:t xml:space="preserve"> Schleifen</w:t>
      </w:r>
      <w:r>
        <w:rPr>
          <w:rFonts w:ascii="Arial" w:eastAsia="MS Mincho" w:hAnsi="Arial" w:cs="Arial"/>
          <w:color w:val="000000" w:themeColor="text1"/>
          <w:sz w:val="16"/>
          <w:szCs w:val="18"/>
          <w:lang w:val="de-DE"/>
        </w:rPr>
        <w:t>.</w:t>
      </w:r>
    </w:p>
    <w:p w14:paraId="0D7BDF35" w14:textId="77777777" w:rsidR="009B519A" w:rsidRDefault="009B519A" w:rsidP="009B519A">
      <w:pPr>
        <w:autoSpaceDE w:val="0"/>
        <w:autoSpaceDN w:val="0"/>
        <w:adjustRightInd w:val="0"/>
        <w:spacing w:after="40" w:line="269" w:lineRule="auto"/>
        <w:ind w:right="1835"/>
        <w:rPr>
          <w:rFonts w:ascii="Arial" w:eastAsia="MS Mincho" w:hAnsi="Arial" w:cs="Arial"/>
          <w:color w:val="000000" w:themeColor="text1"/>
          <w:sz w:val="16"/>
          <w:szCs w:val="18"/>
          <w:lang w:val="de-DE"/>
        </w:rPr>
      </w:pPr>
    </w:p>
    <w:p w14:paraId="1A79488B" w14:textId="49CF5D0D" w:rsidR="009B519A" w:rsidRDefault="00FC56F3" w:rsidP="009B519A">
      <w:pPr>
        <w:autoSpaceDE w:val="0"/>
        <w:autoSpaceDN w:val="0"/>
        <w:adjustRightInd w:val="0"/>
        <w:spacing w:after="40" w:line="269" w:lineRule="auto"/>
        <w:ind w:right="1835"/>
        <w:rPr>
          <w:rFonts w:ascii="Arial" w:eastAsia="MS Mincho" w:hAnsi="Arial" w:cs="Arial"/>
          <w:bCs/>
          <w:color w:val="000000" w:themeColor="text1"/>
          <w:sz w:val="16"/>
          <w:szCs w:val="18"/>
          <w:lang w:val="de-DE"/>
        </w:rPr>
      </w:pPr>
      <w:r w:rsidRPr="00FC56F3">
        <w:rPr>
          <w:rFonts w:ascii="Arial" w:eastAsia="MS Mincho" w:hAnsi="Arial" w:cs="Arial"/>
          <w:bCs/>
          <w:noProof/>
          <w:color w:val="000000" w:themeColor="text1"/>
          <w:sz w:val="16"/>
          <w:szCs w:val="18"/>
          <w:lang w:val="de-DE"/>
        </w:rPr>
        <w:drawing>
          <wp:inline distT="0" distB="0" distL="0" distR="0" wp14:anchorId="333186E0" wp14:editId="6EC8E586">
            <wp:extent cx="4724400" cy="3334993"/>
            <wp:effectExtent l="0" t="0" r="0" b="0"/>
            <wp:docPr id="15069544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954422" name=""/>
                    <pic:cNvPicPr/>
                  </pic:nvPicPr>
                  <pic:blipFill>
                    <a:blip r:embed="rId13"/>
                    <a:stretch>
                      <a:fillRect/>
                    </a:stretch>
                  </pic:blipFill>
                  <pic:spPr>
                    <a:xfrm>
                      <a:off x="0" y="0"/>
                      <a:ext cx="4737030" cy="3343909"/>
                    </a:xfrm>
                    <a:prstGeom prst="rect">
                      <a:avLst/>
                    </a:prstGeom>
                  </pic:spPr>
                </pic:pic>
              </a:graphicData>
            </a:graphic>
          </wp:inline>
        </w:drawing>
      </w:r>
    </w:p>
    <w:p w14:paraId="707587BC" w14:textId="557894EE" w:rsidR="009B519A" w:rsidRDefault="009B519A" w:rsidP="009B519A">
      <w:pPr>
        <w:autoSpaceDE w:val="0"/>
        <w:autoSpaceDN w:val="0"/>
        <w:adjustRightInd w:val="0"/>
        <w:spacing w:after="40" w:line="269" w:lineRule="auto"/>
        <w:ind w:right="1835"/>
        <w:rPr>
          <w:rFonts w:ascii="Arial" w:eastAsia="MS Mincho" w:hAnsi="Arial" w:cs="Arial"/>
          <w:color w:val="000000" w:themeColor="text1"/>
          <w:sz w:val="16"/>
          <w:szCs w:val="16"/>
          <w:lang w:val="de-DE"/>
        </w:rPr>
      </w:pPr>
      <w:r w:rsidRPr="7CDBC82C">
        <w:rPr>
          <w:rFonts w:ascii="Arial" w:eastAsia="MS Mincho" w:hAnsi="Arial" w:cs="Arial"/>
          <w:color w:val="000000" w:themeColor="text1"/>
          <w:sz w:val="16"/>
          <w:szCs w:val="16"/>
          <w:lang w:val="de-DE"/>
        </w:rPr>
        <w:t>In der additiven Fertigung zeigt DMG</w:t>
      </w:r>
      <w:r w:rsidR="000A43E9" w:rsidRPr="7CDBC82C">
        <w:rPr>
          <w:rFonts w:ascii="Arial" w:eastAsia="MS Mincho" w:hAnsi="Arial" w:cs="Arial"/>
          <w:color w:val="000000" w:themeColor="text1"/>
          <w:sz w:val="16"/>
          <w:szCs w:val="16"/>
          <w:lang w:val="de-DE"/>
        </w:rPr>
        <w:t> </w:t>
      </w:r>
      <w:r w:rsidRPr="7CDBC82C">
        <w:rPr>
          <w:rFonts w:ascii="Arial" w:eastAsia="MS Mincho" w:hAnsi="Arial" w:cs="Arial"/>
          <w:color w:val="000000" w:themeColor="text1"/>
          <w:sz w:val="16"/>
          <w:szCs w:val="16"/>
          <w:lang w:val="de-DE"/>
        </w:rPr>
        <w:t xml:space="preserve">MORI neben dem Pulverbettverfahren in Form der LASERTEC 30 SLM 3. Generation auch das </w:t>
      </w:r>
      <w:proofErr w:type="spellStart"/>
      <w:r w:rsidRPr="7CDBC82C">
        <w:rPr>
          <w:rFonts w:ascii="Arial" w:eastAsia="MS Mincho" w:hAnsi="Arial" w:cs="Arial"/>
          <w:color w:val="000000" w:themeColor="text1"/>
          <w:sz w:val="16"/>
          <w:szCs w:val="16"/>
          <w:lang w:val="de-DE"/>
        </w:rPr>
        <w:t>Laserauftragschweißen</w:t>
      </w:r>
      <w:proofErr w:type="spellEnd"/>
      <w:r w:rsidRPr="7CDBC82C">
        <w:rPr>
          <w:rFonts w:ascii="Arial" w:eastAsia="MS Mincho" w:hAnsi="Arial" w:cs="Arial"/>
          <w:color w:val="000000" w:themeColor="text1"/>
          <w:sz w:val="16"/>
          <w:szCs w:val="16"/>
          <w:lang w:val="de-DE"/>
        </w:rPr>
        <w:t xml:space="preserve"> auf einer LASERTEC</w:t>
      </w:r>
      <w:r w:rsidR="000A43E9" w:rsidRPr="7CDBC82C">
        <w:rPr>
          <w:rFonts w:ascii="Arial" w:eastAsia="MS Mincho" w:hAnsi="Arial" w:cs="Arial"/>
          <w:color w:val="000000" w:themeColor="text1"/>
          <w:sz w:val="16"/>
          <w:szCs w:val="16"/>
          <w:lang w:val="de-DE"/>
        </w:rPr>
        <w:t> </w:t>
      </w:r>
      <w:r w:rsidRPr="7CDBC82C">
        <w:rPr>
          <w:rFonts w:ascii="Arial" w:eastAsia="MS Mincho" w:hAnsi="Arial" w:cs="Arial"/>
          <w:color w:val="000000" w:themeColor="text1"/>
          <w:sz w:val="16"/>
          <w:szCs w:val="16"/>
          <w:lang w:val="de-DE"/>
        </w:rPr>
        <w:t>65</w:t>
      </w:r>
      <w:r w:rsidR="000A43E9" w:rsidRPr="7CDBC82C">
        <w:rPr>
          <w:rFonts w:ascii="Arial" w:eastAsia="MS Mincho" w:hAnsi="Arial" w:cs="Arial"/>
          <w:color w:val="000000" w:themeColor="text1"/>
          <w:sz w:val="16"/>
          <w:szCs w:val="16"/>
          <w:lang w:val="de-DE"/>
        </w:rPr>
        <w:t> </w:t>
      </w:r>
      <w:r w:rsidRPr="7CDBC82C">
        <w:rPr>
          <w:rFonts w:ascii="Arial" w:eastAsia="MS Mincho" w:hAnsi="Arial" w:cs="Arial"/>
          <w:color w:val="000000" w:themeColor="text1"/>
          <w:sz w:val="16"/>
          <w:szCs w:val="16"/>
          <w:lang w:val="de-DE"/>
        </w:rPr>
        <w:t xml:space="preserve">DED hybrid. </w:t>
      </w:r>
      <w:r w:rsidR="008906A3">
        <w:rPr>
          <w:rFonts w:ascii="Arial" w:eastAsia="MS Mincho" w:hAnsi="Arial" w:cs="Arial"/>
          <w:color w:val="000000" w:themeColor="text1"/>
          <w:sz w:val="16"/>
          <w:szCs w:val="16"/>
          <w:lang w:val="de-DE"/>
        </w:rPr>
        <w:t xml:space="preserve">Zweitere </w:t>
      </w:r>
      <w:r w:rsidR="00421A8C">
        <w:rPr>
          <w:rFonts w:ascii="Arial" w:eastAsia="MS Mincho" w:hAnsi="Arial" w:cs="Arial"/>
          <w:color w:val="000000" w:themeColor="text1"/>
          <w:sz w:val="16"/>
          <w:szCs w:val="16"/>
          <w:lang w:val="de-DE"/>
        </w:rPr>
        <w:t>kombiniert den Materialaufbau mittels Pulverdüse und das 5-Achs-Simultanfräsen in einem Arbeitsraum.</w:t>
      </w:r>
    </w:p>
    <w:p w14:paraId="5FDCF156" w14:textId="77777777" w:rsidR="00421A8C" w:rsidRDefault="00421A8C" w:rsidP="009B519A">
      <w:pPr>
        <w:autoSpaceDE w:val="0"/>
        <w:autoSpaceDN w:val="0"/>
        <w:adjustRightInd w:val="0"/>
        <w:spacing w:after="40" w:line="269" w:lineRule="auto"/>
        <w:ind w:right="1835"/>
        <w:rPr>
          <w:rFonts w:ascii="Arial" w:eastAsia="MS Mincho" w:hAnsi="Arial" w:cs="Arial"/>
          <w:color w:val="000000" w:themeColor="text1"/>
          <w:sz w:val="16"/>
          <w:szCs w:val="16"/>
          <w:lang w:val="de-DE"/>
        </w:rPr>
      </w:pPr>
    </w:p>
    <w:p w14:paraId="65060CE5" w14:textId="340939C1" w:rsidR="00421A8C" w:rsidRPr="00586FC9" w:rsidRDefault="005A321A" w:rsidP="00421A8C">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5A321A">
        <w:rPr>
          <w:rFonts w:ascii="Arial" w:eastAsia="MS Mincho" w:hAnsi="Arial" w:cs="Arial"/>
          <w:b/>
          <w:noProof/>
          <w:color w:val="000000" w:themeColor="text1"/>
          <w:sz w:val="16"/>
          <w:szCs w:val="18"/>
          <w:lang w:val="de-DE"/>
        </w:rPr>
        <w:drawing>
          <wp:inline distT="0" distB="0" distL="0" distR="0" wp14:anchorId="60F96885" wp14:editId="7873BAB1">
            <wp:extent cx="4806950" cy="3386907"/>
            <wp:effectExtent l="0" t="0" r="0" b="4445"/>
            <wp:docPr id="12081841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84145" name=""/>
                    <pic:cNvPicPr/>
                  </pic:nvPicPr>
                  <pic:blipFill>
                    <a:blip r:embed="rId14"/>
                    <a:stretch>
                      <a:fillRect/>
                    </a:stretch>
                  </pic:blipFill>
                  <pic:spPr>
                    <a:xfrm>
                      <a:off x="0" y="0"/>
                      <a:ext cx="4818406" cy="3394979"/>
                    </a:xfrm>
                    <a:prstGeom prst="rect">
                      <a:avLst/>
                    </a:prstGeom>
                  </pic:spPr>
                </pic:pic>
              </a:graphicData>
            </a:graphic>
          </wp:inline>
        </w:drawing>
      </w:r>
    </w:p>
    <w:p w14:paraId="34298B27" w14:textId="0ACE07CC" w:rsidR="00421A8C" w:rsidRPr="001906A8" w:rsidRDefault="00421A8C" w:rsidP="00421A8C">
      <w:pPr>
        <w:autoSpaceDE w:val="0"/>
        <w:autoSpaceDN w:val="0"/>
        <w:adjustRightInd w:val="0"/>
        <w:spacing w:after="40" w:line="269" w:lineRule="auto"/>
        <w:ind w:right="1835"/>
        <w:rPr>
          <w:rFonts w:ascii="Arial" w:eastAsia="MS Mincho" w:hAnsi="Arial" w:cs="Arial"/>
          <w:b/>
          <w:color w:val="000000" w:themeColor="text1"/>
          <w:sz w:val="16"/>
          <w:szCs w:val="18"/>
          <w:lang w:val="de-DE"/>
        </w:rPr>
      </w:pPr>
      <w:r>
        <w:rPr>
          <w:rFonts w:ascii="Arial" w:eastAsia="MS Mincho" w:hAnsi="Arial" w:cs="Arial"/>
          <w:color w:val="000000" w:themeColor="text1"/>
          <w:sz w:val="16"/>
          <w:szCs w:val="18"/>
          <w:lang w:val="de-DE"/>
        </w:rPr>
        <w:t>Das MATRIS WPH von DMG MORI ist für das Handling sowohl von Werkstücken als auch Paletten konzipiert.</w:t>
      </w:r>
    </w:p>
    <w:p w14:paraId="7342BA7C" w14:textId="77777777" w:rsidR="009B519A" w:rsidRDefault="009B519A" w:rsidP="001906A8">
      <w:pPr>
        <w:autoSpaceDE w:val="0"/>
        <w:autoSpaceDN w:val="0"/>
        <w:adjustRightInd w:val="0"/>
        <w:spacing w:after="40" w:line="269" w:lineRule="auto"/>
        <w:ind w:right="1835"/>
        <w:rPr>
          <w:rFonts w:ascii="Arial" w:eastAsia="MS Mincho" w:hAnsi="Arial" w:cs="Arial"/>
          <w:b/>
          <w:color w:val="000000" w:themeColor="text1"/>
          <w:sz w:val="16"/>
          <w:szCs w:val="18"/>
          <w:lang w:val="de-DE"/>
        </w:rPr>
      </w:pPr>
    </w:p>
    <w:p w14:paraId="390589C7" w14:textId="2ECD9F80" w:rsidR="00F15278" w:rsidRDefault="005B0AA7" w:rsidP="32B71FBD">
      <w:pPr>
        <w:autoSpaceDE w:val="0"/>
        <w:autoSpaceDN w:val="0"/>
        <w:adjustRightInd w:val="0"/>
        <w:spacing w:after="40" w:line="269" w:lineRule="auto"/>
        <w:ind w:right="1835"/>
        <w:rPr>
          <w:rFonts w:ascii="Arial" w:eastAsia="MS Mincho" w:hAnsi="Arial" w:cs="Arial"/>
          <w:b/>
          <w:bCs/>
          <w:color w:val="000000" w:themeColor="text1"/>
          <w:sz w:val="16"/>
          <w:szCs w:val="16"/>
          <w:lang w:val="de-DE"/>
        </w:rPr>
      </w:pPr>
      <w:r w:rsidRPr="005B0AA7">
        <w:rPr>
          <w:rFonts w:ascii="Arial" w:eastAsia="MS Mincho" w:hAnsi="Arial" w:cs="Arial"/>
          <w:b/>
          <w:bCs/>
          <w:noProof/>
          <w:color w:val="000000" w:themeColor="text1"/>
          <w:sz w:val="16"/>
          <w:szCs w:val="16"/>
          <w:lang w:val="de-DE"/>
        </w:rPr>
        <w:drawing>
          <wp:inline distT="0" distB="0" distL="0" distR="0" wp14:anchorId="216CB2FD" wp14:editId="77A56758">
            <wp:extent cx="4819650" cy="3379386"/>
            <wp:effectExtent l="0" t="0" r="0" b="0"/>
            <wp:docPr id="14956030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603045" name=""/>
                    <pic:cNvPicPr/>
                  </pic:nvPicPr>
                  <pic:blipFill>
                    <a:blip r:embed="rId15"/>
                    <a:stretch>
                      <a:fillRect/>
                    </a:stretch>
                  </pic:blipFill>
                  <pic:spPr>
                    <a:xfrm>
                      <a:off x="0" y="0"/>
                      <a:ext cx="4828200" cy="3385381"/>
                    </a:xfrm>
                    <a:prstGeom prst="rect">
                      <a:avLst/>
                    </a:prstGeom>
                  </pic:spPr>
                </pic:pic>
              </a:graphicData>
            </a:graphic>
          </wp:inline>
        </w:drawing>
      </w:r>
    </w:p>
    <w:p w14:paraId="7520DDD1" w14:textId="1F7A9614" w:rsidR="00F15278" w:rsidRDefault="00F15278" w:rsidP="00F15278">
      <w:pPr>
        <w:autoSpaceDE w:val="0"/>
        <w:autoSpaceDN w:val="0"/>
        <w:adjustRightInd w:val="0"/>
        <w:spacing w:after="40" w:line="269" w:lineRule="auto"/>
        <w:ind w:right="1835"/>
        <w:rPr>
          <w:rFonts w:ascii="Arial" w:eastAsia="MS Mincho" w:hAnsi="Arial" w:cs="Arial"/>
          <w:bCs/>
          <w:color w:val="000000" w:themeColor="text1"/>
          <w:sz w:val="16"/>
          <w:szCs w:val="18"/>
          <w:lang w:val="de-DE"/>
        </w:rPr>
      </w:pPr>
      <w:r w:rsidRPr="00F15278">
        <w:rPr>
          <w:rFonts w:ascii="Arial" w:eastAsia="MS Mincho" w:hAnsi="Arial" w:cs="Arial"/>
          <w:bCs/>
          <w:color w:val="000000" w:themeColor="text1"/>
          <w:sz w:val="16"/>
          <w:szCs w:val="18"/>
          <w:lang w:val="de-DE"/>
        </w:rPr>
        <w:t xml:space="preserve">Zur AMB werden für alle Maschinen aus dem </w:t>
      </w:r>
      <w:r w:rsidR="009E76C9">
        <w:rPr>
          <w:rFonts w:ascii="Arial" w:eastAsia="MS Mincho" w:hAnsi="Arial" w:cs="Arial"/>
          <w:bCs/>
          <w:color w:val="000000" w:themeColor="text1"/>
          <w:sz w:val="16"/>
          <w:szCs w:val="18"/>
          <w:lang w:val="de-DE"/>
        </w:rPr>
        <w:t>DMG</w:t>
      </w:r>
      <w:r w:rsidR="000A43E9">
        <w:rPr>
          <w:rFonts w:ascii="Arial" w:eastAsia="MS Mincho" w:hAnsi="Arial" w:cs="Arial"/>
          <w:bCs/>
          <w:color w:val="000000" w:themeColor="text1"/>
          <w:sz w:val="16"/>
          <w:szCs w:val="18"/>
          <w:lang w:val="de-DE"/>
        </w:rPr>
        <w:t> </w:t>
      </w:r>
      <w:r w:rsidR="009E76C9">
        <w:rPr>
          <w:rFonts w:ascii="Arial" w:eastAsia="MS Mincho" w:hAnsi="Arial" w:cs="Arial"/>
          <w:bCs/>
          <w:color w:val="000000" w:themeColor="text1"/>
          <w:sz w:val="16"/>
          <w:szCs w:val="18"/>
          <w:lang w:val="de-DE"/>
        </w:rPr>
        <w:t xml:space="preserve">MORI </w:t>
      </w:r>
      <w:r w:rsidRPr="00F15278">
        <w:rPr>
          <w:rFonts w:ascii="Arial" w:eastAsia="MS Mincho" w:hAnsi="Arial" w:cs="Arial"/>
          <w:bCs/>
          <w:color w:val="000000" w:themeColor="text1"/>
          <w:sz w:val="16"/>
          <w:szCs w:val="18"/>
          <w:lang w:val="de-DE"/>
        </w:rPr>
        <w:t>Werk</w:t>
      </w:r>
      <w:r w:rsidR="009E76C9">
        <w:rPr>
          <w:rFonts w:ascii="Arial" w:eastAsia="MS Mincho" w:hAnsi="Arial" w:cs="Arial"/>
          <w:bCs/>
          <w:color w:val="000000" w:themeColor="text1"/>
          <w:sz w:val="16"/>
          <w:szCs w:val="18"/>
          <w:lang w:val="de-DE"/>
        </w:rPr>
        <w:t xml:space="preserve"> in Pfronten</w:t>
      </w:r>
      <w:r w:rsidRPr="00F15278">
        <w:rPr>
          <w:rFonts w:ascii="Arial" w:eastAsia="MS Mincho" w:hAnsi="Arial" w:cs="Arial"/>
          <w:bCs/>
          <w:color w:val="000000" w:themeColor="text1"/>
          <w:sz w:val="16"/>
          <w:szCs w:val="18"/>
          <w:lang w:val="de-DE"/>
        </w:rPr>
        <w:t xml:space="preserve"> der </w:t>
      </w:r>
      <w:proofErr w:type="spellStart"/>
      <w:r w:rsidRPr="00F15278">
        <w:rPr>
          <w:rFonts w:ascii="Arial" w:eastAsia="MS Mincho" w:hAnsi="Arial" w:cs="Arial"/>
          <w:bCs/>
          <w:color w:val="000000" w:themeColor="text1"/>
          <w:sz w:val="16"/>
          <w:szCs w:val="18"/>
          <w:lang w:val="de-DE"/>
        </w:rPr>
        <w:t>Application</w:t>
      </w:r>
      <w:proofErr w:type="spellEnd"/>
      <w:r w:rsidR="000A43E9">
        <w:rPr>
          <w:rFonts w:ascii="Arial" w:eastAsia="MS Mincho" w:hAnsi="Arial" w:cs="Arial"/>
          <w:bCs/>
          <w:color w:val="000000" w:themeColor="text1"/>
          <w:sz w:val="16"/>
          <w:szCs w:val="18"/>
          <w:lang w:val="de-DE"/>
        </w:rPr>
        <w:t> </w:t>
      </w:r>
      <w:proofErr w:type="spellStart"/>
      <w:r w:rsidRPr="00F15278">
        <w:rPr>
          <w:rFonts w:ascii="Arial" w:eastAsia="MS Mincho" w:hAnsi="Arial" w:cs="Arial"/>
          <w:bCs/>
          <w:color w:val="000000" w:themeColor="text1"/>
          <w:sz w:val="16"/>
          <w:szCs w:val="18"/>
          <w:lang w:val="de-DE"/>
        </w:rPr>
        <w:t>Turning</w:t>
      </w:r>
      <w:proofErr w:type="spellEnd"/>
      <w:r w:rsidR="000A43E9">
        <w:rPr>
          <w:rFonts w:ascii="Arial" w:eastAsia="MS Mincho" w:hAnsi="Arial" w:cs="Arial"/>
          <w:bCs/>
          <w:color w:val="000000" w:themeColor="text1"/>
          <w:sz w:val="16"/>
          <w:szCs w:val="18"/>
          <w:lang w:val="de-DE"/>
        </w:rPr>
        <w:t> </w:t>
      </w:r>
      <w:r w:rsidRPr="00F15278">
        <w:rPr>
          <w:rFonts w:ascii="Arial" w:eastAsia="MS Mincho" w:hAnsi="Arial" w:cs="Arial"/>
          <w:bCs/>
          <w:color w:val="000000" w:themeColor="text1"/>
          <w:sz w:val="16"/>
          <w:szCs w:val="18"/>
          <w:lang w:val="de-DE"/>
        </w:rPr>
        <w:t>Cycle</w:t>
      </w:r>
      <w:r w:rsidR="000A43E9">
        <w:rPr>
          <w:rFonts w:ascii="Arial" w:eastAsia="MS Mincho" w:hAnsi="Arial" w:cs="Arial"/>
          <w:bCs/>
          <w:color w:val="000000" w:themeColor="text1"/>
          <w:sz w:val="16"/>
          <w:szCs w:val="18"/>
          <w:lang w:val="de-DE"/>
        </w:rPr>
        <w:t> </w:t>
      </w:r>
      <w:r w:rsidRPr="00F15278">
        <w:rPr>
          <w:rFonts w:ascii="Arial" w:eastAsia="MS Mincho" w:hAnsi="Arial" w:cs="Arial"/>
          <w:bCs/>
          <w:color w:val="000000" w:themeColor="text1"/>
          <w:sz w:val="16"/>
          <w:szCs w:val="18"/>
          <w:lang w:val="de-DE"/>
        </w:rPr>
        <w:t xml:space="preserve">(ATC) und </w:t>
      </w:r>
      <w:r>
        <w:rPr>
          <w:rFonts w:ascii="Arial" w:eastAsia="MS Mincho" w:hAnsi="Arial" w:cs="Arial"/>
          <w:bCs/>
          <w:color w:val="000000" w:themeColor="text1"/>
          <w:sz w:val="16"/>
          <w:szCs w:val="18"/>
          <w:lang w:val="de-DE"/>
        </w:rPr>
        <w:t xml:space="preserve">der hier gezeigte </w:t>
      </w:r>
      <w:proofErr w:type="spellStart"/>
      <w:r w:rsidRPr="00F15278">
        <w:rPr>
          <w:rFonts w:ascii="Arial" w:eastAsia="MS Mincho" w:hAnsi="Arial" w:cs="Arial"/>
          <w:bCs/>
          <w:color w:val="000000" w:themeColor="text1"/>
          <w:sz w:val="16"/>
          <w:szCs w:val="18"/>
          <w:lang w:val="de-DE"/>
        </w:rPr>
        <w:t>Machine</w:t>
      </w:r>
      <w:proofErr w:type="spellEnd"/>
      <w:r w:rsidR="000A43E9">
        <w:rPr>
          <w:rFonts w:ascii="Arial" w:eastAsia="MS Mincho" w:hAnsi="Arial" w:cs="Arial"/>
          <w:bCs/>
          <w:color w:val="000000" w:themeColor="text1"/>
          <w:sz w:val="16"/>
          <w:szCs w:val="18"/>
          <w:lang w:val="de-DE"/>
        </w:rPr>
        <w:t> </w:t>
      </w:r>
      <w:proofErr w:type="spellStart"/>
      <w:r w:rsidRPr="00F15278">
        <w:rPr>
          <w:rFonts w:ascii="Arial" w:eastAsia="MS Mincho" w:hAnsi="Arial" w:cs="Arial"/>
          <w:bCs/>
          <w:color w:val="000000" w:themeColor="text1"/>
          <w:sz w:val="16"/>
          <w:szCs w:val="18"/>
          <w:lang w:val="de-DE"/>
        </w:rPr>
        <w:t>Protection</w:t>
      </w:r>
      <w:proofErr w:type="spellEnd"/>
      <w:r w:rsidR="000A43E9">
        <w:rPr>
          <w:rFonts w:ascii="Arial" w:eastAsia="MS Mincho" w:hAnsi="Arial" w:cs="Arial"/>
          <w:bCs/>
          <w:color w:val="000000" w:themeColor="text1"/>
          <w:sz w:val="16"/>
          <w:szCs w:val="18"/>
          <w:lang w:val="de-DE"/>
        </w:rPr>
        <w:t> </w:t>
      </w:r>
      <w:r w:rsidRPr="00F15278">
        <w:rPr>
          <w:rFonts w:ascii="Arial" w:eastAsia="MS Mincho" w:hAnsi="Arial" w:cs="Arial"/>
          <w:bCs/>
          <w:color w:val="000000" w:themeColor="text1"/>
          <w:sz w:val="16"/>
          <w:szCs w:val="18"/>
          <w:lang w:val="de-DE"/>
        </w:rPr>
        <w:t>Control</w:t>
      </w:r>
      <w:r w:rsidR="000A43E9">
        <w:rPr>
          <w:rFonts w:ascii="Arial" w:eastAsia="MS Mincho" w:hAnsi="Arial" w:cs="Arial"/>
          <w:bCs/>
          <w:color w:val="000000" w:themeColor="text1"/>
          <w:sz w:val="16"/>
          <w:szCs w:val="18"/>
          <w:lang w:val="de-DE"/>
        </w:rPr>
        <w:t> </w:t>
      </w:r>
      <w:r w:rsidRPr="00F15278">
        <w:rPr>
          <w:rFonts w:ascii="Arial" w:eastAsia="MS Mincho" w:hAnsi="Arial" w:cs="Arial"/>
          <w:bCs/>
          <w:color w:val="000000" w:themeColor="text1"/>
          <w:sz w:val="16"/>
          <w:szCs w:val="18"/>
          <w:lang w:val="de-DE"/>
        </w:rPr>
        <w:t xml:space="preserve">(MPC 2.0) als Technologiezyklen on </w:t>
      </w:r>
      <w:proofErr w:type="spellStart"/>
      <w:r w:rsidRPr="00F15278">
        <w:rPr>
          <w:rFonts w:ascii="Arial" w:eastAsia="MS Mincho" w:hAnsi="Arial" w:cs="Arial"/>
          <w:bCs/>
          <w:color w:val="000000" w:themeColor="text1"/>
          <w:sz w:val="16"/>
          <w:szCs w:val="18"/>
          <w:lang w:val="de-DE"/>
        </w:rPr>
        <w:t>demand</w:t>
      </w:r>
      <w:proofErr w:type="spellEnd"/>
      <w:r w:rsidRPr="00F15278">
        <w:rPr>
          <w:rFonts w:ascii="Arial" w:eastAsia="MS Mincho" w:hAnsi="Arial" w:cs="Arial"/>
          <w:bCs/>
          <w:color w:val="000000" w:themeColor="text1"/>
          <w:sz w:val="16"/>
          <w:szCs w:val="18"/>
          <w:lang w:val="de-DE"/>
        </w:rPr>
        <w:t xml:space="preserve"> verfügbar sein.</w:t>
      </w:r>
    </w:p>
    <w:p w14:paraId="01EED7E0" w14:textId="77777777" w:rsidR="001906A8" w:rsidRPr="00A04467" w:rsidRDefault="001906A8" w:rsidP="001906A8">
      <w:pPr>
        <w:autoSpaceDE w:val="0"/>
        <w:autoSpaceDN w:val="0"/>
        <w:adjustRightInd w:val="0"/>
        <w:spacing w:after="40" w:line="269" w:lineRule="auto"/>
        <w:ind w:right="1977"/>
        <w:jc w:val="both"/>
        <w:rPr>
          <w:rFonts w:ascii="Arial" w:eastAsia="MS Mincho" w:hAnsi="Arial" w:cs="Arial"/>
          <w:b/>
          <w:sz w:val="16"/>
          <w:szCs w:val="18"/>
          <w:lang w:val="de-DE"/>
        </w:rPr>
      </w:pPr>
      <w:r w:rsidRPr="00A04467">
        <w:rPr>
          <w:rFonts w:ascii="Arial" w:eastAsia="MS Mincho" w:hAnsi="Arial" w:cs="Arial"/>
          <w:b/>
          <w:sz w:val="16"/>
          <w:szCs w:val="18"/>
          <w:lang w:val="de-DE"/>
        </w:rPr>
        <w:lastRenderedPageBreak/>
        <w:t xml:space="preserve">Company Profile // DMG MORI </w:t>
      </w:r>
    </w:p>
    <w:p w14:paraId="2EF9541E" w14:textId="77777777" w:rsidR="00C273D8" w:rsidRPr="00A04467" w:rsidRDefault="00C273D8" w:rsidP="00C273D8">
      <w:pPr>
        <w:spacing w:after="40" w:line="269" w:lineRule="auto"/>
        <w:ind w:right="1977"/>
        <w:jc w:val="both"/>
        <w:rPr>
          <w:rFonts w:ascii="Arial" w:eastAsia="MS Mincho" w:hAnsi="Arial" w:cs="Arial"/>
          <w:bCs/>
          <w:noProof/>
          <w:sz w:val="16"/>
          <w:szCs w:val="18"/>
          <w:lang w:val="de-DE" w:eastAsia="de-DE"/>
        </w:rPr>
      </w:pPr>
      <w:r w:rsidRPr="00A04467">
        <w:rPr>
          <w:rFonts w:ascii="Arial" w:eastAsia="MS Mincho" w:hAnsi="Arial" w:cs="Arial"/>
          <w:bCs/>
          <w:noProof/>
          <w:sz w:val="16"/>
          <w:szCs w:val="18"/>
          <w:lang w:val="de-DE" w:eastAsia="de-DE"/>
        </w:rPr>
        <w:t>DMG MORI ist ein weltweit führender Hersteller von hochpräzisen Werkzeugmaschinen und mit 128 Standorten, davon 18 Produktionswerke, in 45 Ländern vertreten. In der „Global One Company“ treiben rund 13.500 Mitarbeiterinnen und Mitarbeiter die Entwicklung ganzheitlicher Lösungen im Fertigungsumfeld voran. Unter dem Leitbild Machining Transformation (MX) kombiniert DMG MORI vier Säulen für die effiziente und nachhaltige Produktion der Zukunft: Prozessintegration, Automation, Digitale Transformation (DX) und Grüne Transformation (GX).</w:t>
      </w:r>
    </w:p>
    <w:p w14:paraId="04177CE7" w14:textId="77777777" w:rsidR="00C273D8" w:rsidRPr="00A04467" w:rsidRDefault="00C273D8" w:rsidP="00C273D8">
      <w:pPr>
        <w:spacing w:after="40" w:line="269" w:lineRule="auto"/>
        <w:ind w:right="1977"/>
        <w:jc w:val="both"/>
        <w:rPr>
          <w:rFonts w:ascii="Arial" w:eastAsia="MS Mincho" w:hAnsi="Arial" w:cs="Arial"/>
          <w:bCs/>
          <w:noProof/>
          <w:sz w:val="16"/>
          <w:szCs w:val="18"/>
          <w:lang w:val="de-DE" w:eastAsia="de-DE"/>
        </w:rPr>
      </w:pPr>
    </w:p>
    <w:p w14:paraId="2E1CE056" w14:textId="77777777" w:rsidR="00C273D8" w:rsidRPr="00A04467" w:rsidRDefault="00C273D8" w:rsidP="00C273D8">
      <w:pPr>
        <w:spacing w:after="40" w:line="269" w:lineRule="auto"/>
        <w:ind w:right="1977"/>
        <w:jc w:val="both"/>
        <w:rPr>
          <w:rFonts w:ascii="Arial" w:eastAsia="MS Mincho" w:hAnsi="Arial" w:cs="Arial"/>
          <w:bCs/>
          <w:noProof/>
          <w:sz w:val="16"/>
          <w:szCs w:val="18"/>
          <w:lang w:val="de-DE" w:eastAsia="de-DE"/>
        </w:rPr>
      </w:pPr>
      <w:r w:rsidRPr="00A04467">
        <w:rPr>
          <w:rFonts w:ascii="Arial" w:eastAsia="MS Mincho" w:hAnsi="Arial" w:cs="Arial"/>
          <w:bCs/>
          <w:noProof/>
          <w:sz w:val="16"/>
          <w:szCs w:val="18"/>
          <w:lang w:val="de-DE" w:eastAsia="de-DE"/>
        </w:rPr>
        <w:t>DMG MORI steht für Innovation, Qualität und Präzision. Unser Portfolio umfasst nachhaltige Fertigungslösungen auf Basis der Technologien Drehen, Fräsen, Schleifen, Bohren sowie Ultrasonic, Lasertec und Additive Manufacturing. Mit Technologieintegration, durchgängigen Automations- und Digitalisierungslösungen ermöglichen wir, die Produktivität und gleichzeitig die Ressourceneffizienz zu steigern.</w:t>
      </w:r>
    </w:p>
    <w:p w14:paraId="6417B83F" w14:textId="120CA057" w:rsidR="001906A8" w:rsidRPr="00A04467" w:rsidRDefault="00C273D8" w:rsidP="00C273D8">
      <w:pPr>
        <w:spacing w:after="40" w:line="269" w:lineRule="auto"/>
        <w:ind w:right="1977"/>
        <w:jc w:val="both"/>
        <w:rPr>
          <w:rFonts w:ascii="Arial" w:eastAsia="MS Mincho" w:hAnsi="Arial" w:cs="Arial"/>
          <w:bCs/>
          <w:noProof/>
          <w:sz w:val="16"/>
          <w:szCs w:val="18"/>
          <w:lang w:val="de-DE" w:eastAsia="de-DE"/>
        </w:rPr>
      </w:pPr>
      <w:r w:rsidRPr="00A04467">
        <w:rPr>
          <w:rFonts w:ascii="Arial" w:eastAsia="MS Mincho" w:hAnsi="Arial" w:cs="Arial"/>
          <w:bCs/>
          <w:noProof/>
          <w:sz w:val="16"/>
          <w:szCs w:val="18"/>
          <w:lang w:val="de-DE" w:eastAsia="de-DE"/>
        </w:rPr>
        <w:t>An unseren Produktionsstandorten realisieren wir für die Leitbranchen Aviation &amp; Space, Data &amp; Semiconductor, Die &amp; Mold, Mobility und Medical ganzheitliche Turnkey-Lösungen. Mit dem Partnerprogramm DMG MORI Qualified Products (DMQP) bieten wir perfekt abgestimmte Peripherie-Produkte aus einer Hand. Unsere kundenorientierten Dienstleistungen begleiten den gesamten Lebenszyklus einer Werkzeugmaschine – inklusive Training, Instandsetzung, Wartung und Ersatzteilservice.</w:t>
      </w:r>
    </w:p>
    <w:p w14:paraId="7D04409E" w14:textId="77777777" w:rsidR="001906A8" w:rsidRPr="00A04467" w:rsidRDefault="001906A8" w:rsidP="001906A8">
      <w:pPr>
        <w:spacing w:after="40" w:line="269" w:lineRule="auto"/>
        <w:ind w:right="1977"/>
        <w:jc w:val="both"/>
        <w:rPr>
          <w:rFonts w:ascii="Arial" w:eastAsia="MS Mincho" w:hAnsi="Arial" w:cs="Arial"/>
          <w:bCs/>
          <w:noProof/>
          <w:sz w:val="16"/>
          <w:szCs w:val="18"/>
          <w:lang w:val="de-DE" w:eastAsia="de-DE"/>
        </w:rPr>
      </w:pPr>
    </w:p>
    <w:p w14:paraId="3025B7E1" w14:textId="56686417" w:rsidR="00FD4092" w:rsidRPr="00636809" w:rsidRDefault="00FD4092" w:rsidP="00FD4092">
      <w:pPr>
        <w:spacing w:after="40" w:line="269" w:lineRule="auto"/>
        <w:ind w:right="1977"/>
      </w:pPr>
      <w:r w:rsidRPr="00636809">
        <w:rPr>
          <w:rFonts w:ascii="Arial" w:hAnsi="Arial"/>
          <w:i/>
          <w:sz w:val="16"/>
          <w:szCs w:val="16"/>
        </w:rPr>
        <w:t xml:space="preserve">DMG MORI EMEA Holding GmbH </w:t>
      </w:r>
      <w:r w:rsidRPr="00636809">
        <w:rPr>
          <w:rFonts w:ascii="Arial" w:hAnsi="Arial"/>
          <w:i/>
          <w:iCs/>
          <w:sz w:val="16"/>
          <w:szCs w:val="16"/>
        </w:rPr>
        <w:t>| Walter-Gropius-Str. 7 | 80807 München</w:t>
      </w:r>
      <w:r w:rsidRPr="00636809">
        <w:rPr>
          <w:i/>
        </w:rPr>
        <w:br/>
      </w:r>
      <w:proofErr w:type="spellStart"/>
      <w:r w:rsidRPr="00636809">
        <w:rPr>
          <w:rFonts w:ascii="Arial" w:hAnsi="Arial"/>
          <w:i/>
          <w:sz w:val="16"/>
          <w:szCs w:val="16"/>
        </w:rPr>
        <w:t>Geschäftsführer</w:t>
      </w:r>
      <w:proofErr w:type="spellEnd"/>
      <w:r w:rsidRPr="00636809">
        <w:rPr>
          <w:rFonts w:ascii="Arial" w:hAnsi="Arial"/>
          <w:i/>
          <w:sz w:val="16"/>
          <w:szCs w:val="16"/>
        </w:rPr>
        <w:t xml:space="preserve">: </w:t>
      </w:r>
      <w:proofErr w:type="spellStart"/>
      <w:r w:rsidR="006858E7" w:rsidRPr="00636809">
        <w:rPr>
          <w:rFonts w:ascii="Arial" w:hAnsi="Arial"/>
          <w:i/>
          <w:sz w:val="16"/>
          <w:szCs w:val="16"/>
        </w:rPr>
        <w:t>Hirotake</w:t>
      </w:r>
      <w:proofErr w:type="spellEnd"/>
      <w:r w:rsidR="006858E7" w:rsidRPr="00636809">
        <w:rPr>
          <w:rFonts w:ascii="Arial" w:hAnsi="Arial"/>
          <w:i/>
          <w:sz w:val="16"/>
          <w:szCs w:val="16"/>
        </w:rPr>
        <w:t xml:space="preserve"> Kobayashi; James Nudo, J.D.; Dr. Irene Bader; Rajeev Anand; </w:t>
      </w:r>
      <w:r w:rsidR="006858E7" w:rsidRPr="00636809">
        <w:rPr>
          <w:rFonts w:ascii="Arial" w:hAnsi="Arial"/>
          <w:i/>
          <w:sz w:val="16"/>
          <w:szCs w:val="16"/>
        </w:rPr>
        <w:br/>
        <w:t>Ralf Riedemann; Yosuke Nakatsukasa</w:t>
      </w:r>
      <w:r w:rsidRPr="00636809">
        <w:rPr>
          <w:rFonts w:ascii="Arial" w:hAnsi="Arial"/>
          <w:i/>
          <w:sz w:val="16"/>
          <w:szCs w:val="16"/>
        </w:rPr>
        <w:br/>
      </w:r>
      <w:proofErr w:type="spellStart"/>
      <w:r w:rsidRPr="00636809">
        <w:rPr>
          <w:rFonts w:ascii="Arial" w:hAnsi="Arial"/>
          <w:i/>
          <w:sz w:val="16"/>
          <w:szCs w:val="16"/>
        </w:rPr>
        <w:t>Telefonnummer</w:t>
      </w:r>
      <w:proofErr w:type="spellEnd"/>
      <w:r w:rsidRPr="00636809">
        <w:rPr>
          <w:rFonts w:ascii="Arial" w:hAnsi="Arial"/>
          <w:i/>
          <w:sz w:val="16"/>
          <w:szCs w:val="16"/>
        </w:rPr>
        <w:t>: +49 89248835900</w:t>
      </w:r>
      <w:r w:rsidRPr="00636809">
        <w:rPr>
          <w:rFonts w:ascii="Arial" w:hAnsi="Arial"/>
          <w:i/>
          <w:sz w:val="16"/>
          <w:szCs w:val="16"/>
        </w:rPr>
        <w:br/>
      </w:r>
      <w:proofErr w:type="spellStart"/>
      <w:r w:rsidRPr="00636809">
        <w:rPr>
          <w:rFonts w:ascii="Arial" w:hAnsi="Arial"/>
          <w:i/>
          <w:sz w:val="16"/>
          <w:szCs w:val="16"/>
        </w:rPr>
        <w:t>Datenschutz</w:t>
      </w:r>
      <w:proofErr w:type="spellEnd"/>
      <w:r w:rsidRPr="00636809">
        <w:rPr>
          <w:rFonts w:ascii="Arial" w:hAnsi="Arial"/>
          <w:i/>
          <w:sz w:val="16"/>
          <w:szCs w:val="16"/>
        </w:rPr>
        <w:t>: DMG MORI EMEA Holding GmbH</w:t>
      </w:r>
    </w:p>
    <w:sectPr w:rsidR="00FD4092" w:rsidRPr="00636809" w:rsidSect="00BC4B8D">
      <w:headerReference w:type="default" r:id="rId16"/>
      <w:pgSz w:w="11906" w:h="16838"/>
      <w:pgMar w:top="3261"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5B64BB" w14:textId="77777777" w:rsidR="004C7FE4" w:rsidRDefault="004C7FE4" w:rsidP="003F4354">
      <w:pPr>
        <w:spacing w:after="0" w:line="240" w:lineRule="auto"/>
      </w:pPr>
      <w:r>
        <w:separator/>
      </w:r>
    </w:p>
  </w:endnote>
  <w:endnote w:type="continuationSeparator" w:id="0">
    <w:p w14:paraId="3CC74F35" w14:textId="77777777" w:rsidR="004C7FE4" w:rsidRDefault="004C7FE4" w:rsidP="003F4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patilFactLTPro-Rg">
    <w:altName w:val="Cambria"/>
    <w:panose1 w:val="00000000000000000000"/>
    <w:charset w:val="4D"/>
    <w:family w:val="swiss"/>
    <w:notTrueType/>
    <w:pitch w:val="variable"/>
    <w:sig w:usb0="00000003" w:usb1="00000000" w:usb2="00000000" w:usb3="00000000" w:csb0="00000093" w:csb1="00000000"/>
  </w:font>
  <w:font w:name="Aptos">
    <w:charset w:val="00"/>
    <w:family w:val="swiss"/>
    <w:pitch w:val="variable"/>
    <w:sig w:usb0="20000287" w:usb1="00000003" w:usb2="00000000" w:usb3="00000000" w:csb0="0000019F" w:csb1="00000000"/>
  </w:font>
  <w:font w:name="Compatil Fact LT Pro">
    <w:altName w:val="Cambria"/>
    <w:panose1 w:val="00000000000000000000"/>
    <w:charset w:val="00"/>
    <w:family w:val="modern"/>
    <w:notTrueType/>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mpatilFactLTPro-Bd">
    <w:altName w:val="Calibri"/>
    <w:charset w:val="4D"/>
    <w:family w:val="swiss"/>
    <w:pitch w:val="variable"/>
    <w:sig w:usb0="00000003" w:usb1="00000000" w:usb2="00000000" w:usb3="00000000" w:csb0="00000093" w:csb1="00000000"/>
  </w:font>
  <w:font w:name="Arial Fett">
    <w:altName w:val="Arial"/>
    <w:panose1 w:val="020B0704020202020204"/>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147D3" w14:textId="77777777" w:rsidR="004C7FE4" w:rsidRDefault="004C7FE4" w:rsidP="003F4354">
      <w:pPr>
        <w:spacing w:after="0" w:line="240" w:lineRule="auto"/>
      </w:pPr>
      <w:r>
        <w:separator/>
      </w:r>
    </w:p>
  </w:footnote>
  <w:footnote w:type="continuationSeparator" w:id="0">
    <w:p w14:paraId="71CDC2D4" w14:textId="77777777" w:rsidR="004C7FE4" w:rsidRDefault="004C7FE4" w:rsidP="003F4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E7E65" w14:textId="77777777" w:rsidR="003F4354" w:rsidRPr="003F4354" w:rsidRDefault="003F4354" w:rsidP="003F4354">
    <w:pPr>
      <w:pStyle w:val="EinfAbs"/>
      <w:tabs>
        <w:tab w:val="left" w:pos="1590"/>
        <w:tab w:val="left" w:pos="3240"/>
        <w:tab w:val="left" w:pos="5895"/>
      </w:tabs>
      <w:spacing w:after="11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pPr>
    <w:bookmarkStart w:id="4" w:name="_Hlk141089219"/>
    <w:bookmarkStart w:id="5" w:name="_Hlk141089220"/>
    <w:r>
      <w:rPr>
        <w:noProof/>
      </w:rPr>
      <w:drawing>
        <wp:anchor distT="0" distB="0" distL="114300" distR="114300" simplePos="0" relativeHeight="251658245" behindDoc="1" locked="0" layoutInCell="1" allowOverlap="1" wp14:anchorId="60B10372" wp14:editId="01DE0954">
          <wp:simplePos x="0" y="0"/>
          <wp:positionH relativeFrom="margin">
            <wp:align>left</wp:align>
          </wp:positionH>
          <wp:positionV relativeFrom="paragraph">
            <wp:posOffset>6985</wp:posOffset>
          </wp:positionV>
          <wp:extent cx="2641600" cy="281940"/>
          <wp:effectExtent l="0" t="0" r="6350" b="3810"/>
          <wp:wrapTight wrapText="bothSides">
            <wp:wrapPolygon edited="0">
              <wp:start x="0" y="0"/>
              <wp:lineTo x="0" y="20432"/>
              <wp:lineTo x="21496" y="20432"/>
              <wp:lineTo x="21496" y="0"/>
              <wp:lineTo x="0" y="0"/>
            </wp:wrapPolygon>
          </wp:wrapTight>
          <wp:docPr id="1999133078" name="Picture 121833651">
            <a:extLst xmlns:a="http://schemas.openxmlformats.org/drawingml/2006/main">
              <a:ext uri="{FF2B5EF4-FFF2-40B4-BE49-F238E27FC236}">
                <a16:creationId xmlns:a16="http://schemas.microsoft.com/office/drawing/2014/main" id="{9D49FA24-F9C6-40BB-95DF-454847723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45061" cy="282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t xml:space="preserve"> </w:t>
    </w:r>
    <w:r>
      <w:rPr>
        <w:noProof/>
        <w:lang w:eastAsia="de-DE"/>
      </w:rPr>
      <mc:AlternateContent>
        <mc:Choice Requires="wps">
          <w:drawing>
            <wp:anchor distT="0" distB="0" distL="114300" distR="114300" simplePos="0" relativeHeight="251658241" behindDoc="0" locked="0" layoutInCell="1" allowOverlap="1" wp14:anchorId="3E1897FC" wp14:editId="508B686E">
              <wp:simplePos x="0" y="0"/>
              <wp:positionH relativeFrom="margin">
                <wp:posOffset>3604260</wp:posOffset>
              </wp:positionH>
              <wp:positionV relativeFrom="paragraph">
                <wp:posOffset>35560</wp:posOffset>
              </wp:positionV>
              <wp:extent cx="2511425" cy="390525"/>
              <wp:effectExtent l="0" t="0" r="3175" b="9525"/>
              <wp:wrapNone/>
              <wp:docPr id="1524393184" name="Text Box 1524393184">
                <a:extLst xmlns:a="http://schemas.openxmlformats.org/drawingml/2006/main">
                  <a:ext uri="{FF2B5EF4-FFF2-40B4-BE49-F238E27FC236}">
                    <a16:creationId xmlns:a16="http://schemas.microsoft.com/office/drawing/2014/main" id="{4A58C8AE-C38B-48A3-A302-F1907CC70ED2}"/>
                  </a:ext>
                </a:extLst>
              </wp:docPr>
              <wp:cNvGraphicFramePr/>
              <a:graphic xmlns:a="http://schemas.openxmlformats.org/drawingml/2006/main">
                <a:graphicData uri="http://schemas.microsoft.com/office/word/2010/wordprocessingShape">
                  <wps:wsp>
                    <wps:cNvSpPr txBox="1"/>
                    <wps:spPr>
                      <a:xfrm>
                        <a:off x="0" y="0"/>
                        <a:ext cx="2511425" cy="390525"/>
                      </a:xfrm>
                      <a:prstGeom prst="rect">
                        <a:avLst/>
                      </a:prstGeom>
                      <a:noFill/>
                      <a:ln w="6350">
                        <a:noFill/>
                      </a:ln>
                      <a:effectLst/>
                    </wps:spPr>
                    <wps:txbx>
                      <w:txbxContent>
                        <w:p w14:paraId="48E4792C" w14:textId="7418CD87" w:rsidR="003F4354" w:rsidRPr="001054D5" w:rsidRDefault="003F4354" w:rsidP="003F4354">
                          <w:pPr>
                            <w:pStyle w:val="EinfAbs"/>
                            <w:spacing w:line="276" w:lineRule="auto"/>
                            <w:jc w:val="right"/>
                            <w:rPr>
                              <w:rFonts w:ascii="Arial" w:hAnsi="Arial" w:cs="Arial"/>
                              <w:bCs/>
                              <w:color w:val="4C4C4C"/>
                              <w:spacing w:val="14"/>
                              <w:sz w:val="16"/>
                              <w:szCs w:val="16"/>
                            </w:rPr>
                          </w:pPr>
                          <w:r w:rsidRPr="001054D5">
                            <w:rPr>
                              <w:rFonts w:ascii="Arial Fett" w:hAnsi="Arial Fett" w:cs="Arial"/>
                              <w:b/>
                              <w:caps/>
                              <w:color w:val="4C4C4C"/>
                              <w:spacing w:val="10"/>
                              <w:sz w:val="18"/>
                              <w:szCs w:val="18"/>
                            </w:rPr>
                            <w:t>PressEMITTEILUNG</w:t>
                          </w:r>
                        </w:p>
                        <w:p w14:paraId="00097B22" w14:textId="77135F3E" w:rsidR="003F4354" w:rsidRPr="00092E73" w:rsidRDefault="00A738E1" w:rsidP="003F4354">
                          <w:pPr>
                            <w:pStyle w:val="EinfAbs"/>
                            <w:spacing w:line="276" w:lineRule="auto"/>
                            <w:jc w:val="right"/>
                            <w:rPr>
                              <w:rFonts w:ascii="Arial" w:hAnsi="Arial" w:cs="Arial"/>
                              <w:color w:val="4C4C4C"/>
                              <w:spacing w:val="1"/>
                              <w:sz w:val="16"/>
                              <w:szCs w:val="16"/>
                            </w:rPr>
                          </w:pPr>
                          <w:r w:rsidRPr="001054D5">
                            <w:rPr>
                              <w:rFonts w:ascii="Arial" w:hAnsi="Arial" w:cs="Arial"/>
                              <w:color w:val="4C4C4C"/>
                              <w:spacing w:val="1"/>
                              <w:sz w:val="16"/>
                              <w:szCs w:val="16"/>
                            </w:rPr>
                            <w:t>09</w:t>
                          </w:r>
                          <w:r w:rsidR="003F4354" w:rsidRPr="001054D5">
                            <w:rPr>
                              <w:rFonts w:ascii="Arial" w:hAnsi="Arial" w:cs="Arial"/>
                              <w:color w:val="4C4C4C"/>
                              <w:spacing w:val="1"/>
                              <w:sz w:val="16"/>
                              <w:szCs w:val="16"/>
                            </w:rPr>
                            <w:t>.0</w:t>
                          </w:r>
                          <w:r w:rsidRPr="001054D5">
                            <w:rPr>
                              <w:rFonts w:ascii="Arial" w:hAnsi="Arial" w:cs="Arial"/>
                              <w:color w:val="4C4C4C"/>
                              <w:spacing w:val="1"/>
                              <w:sz w:val="16"/>
                              <w:szCs w:val="16"/>
                            </w:rPr>
                            <w:t>7</w:t>
                          </w:r>
                          <w:r w:rsidR="003F4354" w:rsidRPr="001054D5">
                            <w:rPr>
                              <w:rFonts w:ascii="Arial" w:hAnsi="Arial" w:cs="Arial"/>
                              <w:color w:val="4C4C4C"/>
                              <w:spacing w:val="1"/>
                              <w:sz w:val="16"/>
                              <w:szCs w:val="16"/>
                            </w:rPr>
                            <w:t>.202</w:t>
                          </w:r>
                          <w:r w:rsidR="00D75E18" w:rsidRPr="001054D5">
                            <w:rPr>
                              <w:rFonts w:ascii="Arial" w:hAnsi="Arial" w:cs="Arial"/>
                              <w:color w:val="4C4C4C"/>
                              <w:spacing w:val="1"/>
                              <w:sz w:val="16"/>
                              <w:szCs w:val="16"/>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97FC" id="_x0000_t202" coordsize="21600,21600" o:spt="202" path="m,l,21600r21600,l21600,xe">
              <v:stroke joinstyle="miter"/>
              <v:path gradientshapeok="t" o:connecttype="rect"/>
            </v:shapetype>
            <v:shape id="Text Box 1524393184" o:spid="_x0000_s1026" type="#_x0000_t202" style="position:absolute;margin-left:283.8pt;margin-top:2.8pt;width:197.75pt;height:30.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" filled="f" stroked="f" strokeweight=".5pt">
              <v:textbox inset="0,0,0,0">
                <w:txbxContent>
                  <w:p w14:paraId="48E4792C" w14:textId="7418CD87" w:rsidR="003F4354" w:rsidRPr="001054D5" w:rsidRDefault="003F4354" w:rsidP="003F4354">
                    <w:pPr>
                      <w:pStyle w:val="EinfAbs"/>
                      <w:spacing w:line="276" w:lineRule="auto"/>
                      <w:jc w:val="right"/>
                      <w:rPr>
                        <w:rFonts w:ascii="Arial" w:hAnsi="Arial" w:cs="Arial"/>
                        <w:bCs/>
                        <w:color w:val="4C4C4C"/>
                        <w:spacing w:val="14"/>
                        <w:sz w:val="16"/>
                        <w:szCs w:val="16"/>
                      </w:rPr>
                    </w:pPr>
                    <w:r w:rsidRPr="001054D5">
                      <w:rPr>
                        <w:rFonts w:ascii="Arial Fett" w:hAnsi="Arial Fett" w:cs="Arial"/>
                        <w:b/>
                        <w:caps/>
                        <w:color w:val="4C4C4C"/>
                        <w:spacing w:val="10"/>
                        <w:sz w:val="18"/>
                        <w:szCs w:val="18"/>
                      </w:rPr>
                      <w:t>PressEMITTEILUNG</w:t>
                    </w:r>
                  </w:p>
                  <w:p w14:paraId="00097B22" w14:textId="77135F3E" w:rsidR="003F4354" w:rsidRPr="00092E73" w:rsidRDefault="00A738E1" w:rsidP="003F4354">
                    <w:pPr>
                      <w:pStyle w:val="EinfAbs"/>
                      <w:spacing w:line="276" w:lineRule="auto"/>
                      <w:jc w:val="right"/>
                      <w:rPr>
                        <w:rFonts w:ascii="Arial" w:hAnsi="Arial" w:cs="Arial"/>
                        <w:color w:val="4C4C4C"/>
                        <w:spacing w:val="1"/>
                        <w:sz w:val="16"/>
                        <w:szCs w:val="16"/>
                      </w:rPr>
                    </w:pPr>
                    <w:r w:rsidRPr="001054D5">
                      <w:rPr>
                        <w:rFonts w:ascii="Arial" w:hAnsi="Arial" w:cs="Arial"/>
                        <w:color w:val="4C4C4C"/>
                        <w:spacing w:val="1"/>
                        <w:sz w:val="16"/>
                        <w:szCs w:val="16"/>
                      </w:rPr>
                      <w:t>09</w:t>
                    </w:r>
                    <w:r w:rsidR="003F4354" w:rsidRPr="001054D5">
                      <w:rPr>
                        <w:rFonts w:ascii="Arial" w:hAnsi="Arial" w:cs="Arial"/>
                        <w:color w:val="4C4C4C"/>
                        <w:spacing w:val="1"/>
                        <w:sz w:val="16"/>
                        <w:szCs w:val="16"/>
                      </w:rPr>
                      <w:t>.0</w:t>
                    </w:r>
                    <w:r w:rsidRPr="001054D5">
                      <w:rPr>
                        <w:rFonts w:ascii="Arial" w:hAnsi="Arial" w:cs="Arial"/>
                        <w:color w:val="4C4C4C"/>
                        <w:spacing w:val="1"/>
                        <w:sz w:val="16"/>
                        <w:szCs w:val="16"/>
                      </w:rPr>
                      <w:t>7</w:t>
                    </w:r>
                    <w:r w:rsidR="003F4354" w:rsidRPr="001054D5">
                      <w:rPr>
                        <w:rFonts w:ascii="Arial" w:hAnsi="Arial" w:cs="Arial"/>
                        <w:color w:val="4C4C4C"/>
                        <w:spacing w:val="1"/>
                        <w:sz w:val="16"/>
                        <w:szCs w:val="16"/>
                      </w:rPr>
                      <w:t>.202</w:t>
                    </w:r>
                    <w:r w:rsidR="00D75E18" w:rsidRPr="001054D5">
                      <w:rPr>
                        <w:rFonts w:ascii="Arial" w:hAnsi="Arial" w:cs="Arial"/>
                        <w:color w:val="4C4C4C"/>
                        <w:spacing w:val="1"/>
                        <w:sz w:val="16"/>
                        <w:szCs w:val="16"/>
                      </w:rPr>
                      <w:t>6</w:t>
                    </w:r>
                  </w:p>
                </w:txbxContent>
              </v:textbox>
              <w10:wrap anchorx="margin"/>
            </v:shape>
          </w:pict>
        </mc:Fallback>
      </mc:AlternateContent>
    </w:r>
    <w:r w:rsidRPr="003F4354">
      <w:rPr>
        <w:rFonts w:ascii="CompatilFactLTPro-Bd" w:hAnsi="CompatilFactLTPro-Bd" w:cs="CompatilFactLTPro-Bd"/>
        <w:b/>
        <w:bCs/>
        <w:outline/>
        <w:noProof/>
        <w:spacing w:val="7"/>
        <w:sz w:val="14"/>
        <w:szCs w:val="14"/>
        <w:lang w:eastAsia="de-DE"/>
        <w14:textOutline w14:w="9525" w14:cap="flat" w14:cmpd="sng" w14:algn="ctr">
          <w14:solidFill>
            <w14:srgbClr w14:val="000000"/>
          </w14:solidFill>
          <w14:prstDash w14:val="solid"/>
          <w14:round/>
        </w14:textOutline>
        <w14:textFill>
          <w14:noFill/>
        </w14:textFill>
      </w:rPr>
      <w:drawing>
        <wp:anchor distT="0" distB="0" distL="114300" distR="114300" simplePos="0" relativeHeight="251658240" behindDoc="1" locked="0" layoutInCell="1" allowOverlap="1" wp14:anchorId="0F321230" wp14:editId="6BC2CC15">
          <wp:simplePos x="0" y="0"/>
          <wp:positionH relativeFrom="column">
            <wp:posOffset>6955155</wp:posOffset>
          </wp:positionH>
          <wp:positionV relativeFrom="paragraph">
            <wp:posOffset>-51435</wp:posOffset>
          </wp:positionV>
          <wp:extent cx="7588800" cy="1441260"/>
          <wp:effectExtent l="0" t="0" r="0" b="0"/>
          <wp:wrapNone/>
          <wp:docPr id="1996424490" name="Picture 1597604907" descr="Ein Bild, das Reihe, Screenshot enthält.&#10;&#10;Automatisch generierte Beschreibung">
            <a:extLst xmlns:a="http://schemas.openxmlformats.org/drawingml/2006/main">
              <a:ext uri="{FF2B5EF4-FFF2-40B4-BE49-F238E27FC236}">
                <a16:creationId xmlns:a16="http://schemas.microsoft.com/office/drawing/2014/main" id="{77D0CA21-4C7D-4959-8CF7-311812E22E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04907" name="Picture 1597604907" descr="Ein Bild, das Reihe, Screensho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88800" cy="144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F435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3F435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3F435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p>
  <w:p w14:paraId="5463D27D" w14:textId="77777777" w:rsidR="003F4354" w:rsidRDefault="003F4354" w:rsidP="003F4354">
    <w:pPr>
      <w:pStyle w:val="Kopfzeile"/>
      <w:tabs>
        <w:tab w:val="left" w:pos="3870"/>
        <w:tab w:val="left" w:pos="4350"/>
        <w:tab w:val="center" w:pos="4749"/>
        <w:tab w:val="left" w:pos="5895"/>
      </w:tabs>
    </w:pPr>
    <w:r>
      <w:tab/>
    </w:r>
    <w:r>
      <w:tab/>
    </w:r>
    <w:r>
      <w:tab/>
    </w:r>
    <w:r>
      <w:tab/>
    </w:r>
  </w:p>
  <w:p w14:paraId="148EF189" w14:textId="618285E5" w:rsidR="003F4354" w:rsidRDefault="003F4354" w:rsidP="003F4354">
    <w:pPr>
      <w:tabs>
        <w:tab w:val="left" w:pos="3375"/>
        <w:tab w:val="left" w:pos="4130"/>
        <w:tab w:val="left" w:pos="6210"/>
      </w:tabs>
    </w:pPr>
    <w:r>
      <w:tab/>
    </w:r>
    <w:r>
      <w:tab/>
    </w:r>
    <w:r>
      <w:tab/>
    </w:r>
  </w:p>
  <w:p w14:paraId="4AD4CC5E" w14:textId="77777777" w:rsidR="003F4354" w:rsidRPr="002C1A3D" w:rsidRDefault="003F4354" w:rsidP="003F4354">
    <w:pPr>
      <w:pStyle w:val="Kopfzeile"/>
    </w:pPr>
    <w:r>
      <w:rPr>
        <w:noProof/>
        <w:lang w:eastAsia="de-DE"/>
      </w:rPr>
      <mc:AlternateContent>
        <mc:Choice Requires="wps">
          <w:drawing>
            <wp:anchor distT="0" distB="0" distL="114300" distR="114300" simplePos="0" relativeHeight="251658244" behindDoc="0" locked="0" layoutInCell="1" allowOverlap="1" wp14:anchorId="06F9B7DF" wp14:editId="350F954B">
              <wp:simplePos x="0" y="0"/>
              <wp:positionH relativeFrom="margin">
                <wp:posOffset>2575560</wp:posOffset>
              </wp:positionH>
              <wp:positionV relativeFrom="paragraph">
                <wp:posOffset>342265</wp:posOffset>
              </wp:positionV>
              <wp:extent cx="2130425" cy="304800"/>
              <wp:effectExtent l="0" t="0" r="3175" b="0"/>
              <wp:wrapNone/>
              <wp:docPr id="2128396787" name="Text Box 2128396787">
                <a:extLst xmlns:a="http://schemas.openxmlformats.org/drawingml/2006/main">
                  <a:ext uri="{FF2B5EF4-FFF2-40B4-BE49-F238E27FC236}">
                    <a16:creationId xmlns:a16="http://schemas.microsoft.com/office/drawing/2014/main" id="{8FEA88BD-1AA8-46C0-8F74-AA723175DC9A}"/>
                  </a:ext>
                </a:extLst>
              </wp:docPr>
              <wp:cNvGraphicFramePr/>
              <a:graphic xmlns:a="http://schemas.openxmlformats.org/drawingml/2006/main">
                <a:graphicData uri="http://schemas.microsoft.com/office/word/2010/wordprocessingShape">
                  <wps:wsp>
                    <wps:cNvSpPr txBox="1"/>
                    <wps:spPr>
                      <a:xfrm>
                        <a:off x="0" y="0"/>
                        <a:ext cx="2130425" cy="304800"/>
                      </a:xfrm>
                      <a:prstGeom prst="rect">
                        <a:avLst/>
                      </a:prstGeom>
                      <a:noFill/>
                      <a:ln w="6350">
                        <a:noFill/>
                      </a:ln>
                      <a:effectLst/>
                    </wps:spPr>
                    <wps:txbx>
                      <w:txbxContent>
                        <w:p w14:paraId="611727E9" w14:textId="742FA26F" w:rsidR="003F4354" w:rsidRDefault="00FD59B6" w:rsidP="003F4354">
                          <w:pPr>
                            <w:pStyle w:val="EinfAbs"/>
                            <w:spacing w:line="276" w:lineRule="auto"/>
                            <w:rPr>
                              <w:rFonts w:ascii="Arial" w:hAnsi="Arial" w:cs="Arial"/>
                              <w:color w:val="4C4C4C"/>
                              <w:position w:val="4"/>
                              <w:sz w:val="16"/>
                              <w:szCs w:val="16"/>
                            </w:rPr>
                          </w:pPr>
                          <w:r>
                            <w:rPr>
                              <w:rFonts w:ascii="Arial" w:hAnsi="Arial" w:cs="Arial"/>
                              <w:color w:val="4C4C4C"/>
                              <w:position w:val="4"/>
                              <w:sz w:val="16"/>
                              <w:szCs w:val="16"/>
                            </w:rPr>
                            <w:t>eva.manzenreiter</w:t>
                          </w:r>
                          <w:r w:rsidR="003F4354" w:rsidRPr="00794D1B">
                            <w:rPr>
                              <w:rFonts w:ascii="Arial" w:hAnsi="Arial" w:cs="Arial"/>
                              <w:color w:val="4C4C4C"/>
                              <w:position w:val="4"/>
                              <w:sz w:val="16"/>
                              <w:szCs w:val="16"/>
                            </w:rPr>
                            <w:t>@dmgmori.com</w:t>
                          </w:r>
                        </w:p>
                        <w:p w14:paraId="50630A53" w14:textId="77777777" w:rsidR="003F4354" w:rsidRPr="00092E73" w:rsidRDefault="003F4354" w:rsidP="003F4354">
                          <w:pPr>
                            <w:pStyle w:val="EinfAbs"/>
                            <w:spacing w:line="276" w:lineRule="auto"/>
                            <w:rPr>
                              <w:rFonts w:ascii="Arial" w:hAnsi="Arial" w:cs="Arial"/>
                              <w:color w:val="4C4C4C"/>
                              <w:position w:val="4"/>
                              <w:sz w:val="16"/>
                              <w:szCs w:val="16"/>
                            </w:rPr>
                          </w:pPr>
                          <w:hyperlink r:id="rId3" w:history="1">
                            <w:r w:rsidRPr="00D75E18">
                              <w:rPr>
                                <w:rStyle w:val="Hyperlink"/>
                                <w:rFonts w:ascii="Arial" w:hAnsi="Arial" w:cs="Arial"/>
                                <w:color w:val="595959" w:themeColor="text1" w:themeTint="A6"/>
                                <w:position w:val="2"/>
                                <w:sz w:val="16"/>
                                <w:szCs w:val="16"/>
                              </w:rPr>
                              <w:t>dmgmori.com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9B7DF" id="Text Box 2128396787" o:spid="_x0000_s1027" type="#_x0000_t202" style="position:absolute;margin-left:202.8pt;margin-top:26.95pt;width:167.75pt;height:24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" filled="f" stroked="f" strokeweight=".5pt">
              <v:textbox inset="0,0,0,0">
                <w:txbxContent>
                  <w:p w14:paraId="611727E9" w14:textId="742FA26F" w:rsidR="003F4354" w:rsidRDefault="00FD59B6" w:rsidP="003F4354">
                    <w:pPr>
                      <w:pStyle w:val="EinfAbs"/>
                      <w:spacing w:line="276" w:lineRule="auto"/>
                      <w:rPr>
                        <w:rFonts w:ascii="Arial" w:hAnsi="Arial" w:cs="Arial"/>
                        <w:color w:val="4C4C4C"/>
                        <w:position w:val="4"/>
                        <w:sz w:val="16"/>
                        <w:szCs w:val="16"/>
                      </w:rPr>
                    </w:pPr>
                    <w:r>
                      <w:rPr>
                        <w:rFonts w:ascii="Arial" w:hAnsi="Arial" w:cs="Arial"/>
                        <w:color w:val="4C4C4C"/>
                        <w:position w:val="4"/>
                        <w:sz w:val="16"/>
                        <w:szCs w:val="16"/>
                      </w:rPr>
                      <w:t>eva.manzenreiter</w:t>
                    </w:r>
                    <w:r w:rsidR="003F4354" w:rsidRPr="00794D1B">
                      <w:rPr>
                        <w:rFonts w:ascii="Arial" w:hAnsi="Arial" w:cs="Arial"/>
                        <w:color w:val="4C4C4C"/>
                        <w:position w:val="4"/>
                        <w:sz w:val="16"/>
                        <w:szCs w:val="16"/>
                      </w:rPr>
                      <w:t>@dmgmori.com</w:t>
                    </w:r>
                  </w:p>
                  <w:p w14:paraId="50630A53" w14:textId="77777777" w:rsidR="003F4354" w:rsidRPr="00092E73" w:rsidRDefault="003F4354" w:rsidP="003F4354">
                    <w:pPr>
                      <w:pStyle w:val="EinfAbs"/>
                      <w:spacing w:line="276" w:lineRule="auto"/>
                      <w:rPr>
                        <w:rFonts w:ascii="Arial" w:hAnsi="Arial" w:cs="Arial"/>
                        <w:color w:val="4C4C4C"/>
                        <w:position w:val="4"/>
                        <w:sz w:val="16"/>
                        <w:szCs w:val="16"/>
                      </w:rPr>
                    </w:pPr>
                    <w:hyperlink r:id="rId4" w:history="1">
                      <w:r w:rsidRPr="00D75E18">
                        <w:rPr>
                          <w:rStyle w:val="Hyperlink"/>
                          <w:rFonts w:ascii="Arial" w:hAnsi="Arial" w:cs="Arial"/>
                          <w:color w:val="595959" w:themeColor="text1" w:themeTint="A6"/>
                          <w:position w:val="2"/>
                          <w:sz w:val="16"/>
                          <w:szCs w:val="16"/>
                        </w:rPr>
                        <w:t>dmgmori.com</w:t>
                      </w:r>
                    </w:hyperlink>
                  </w:p>
                </w:txbxContent>
              </v:textbox>
              <w10:wrap anchorx="margin"/>
            </v:shape>
          </w:pict>
        </mc:Fallback>
      </mc:AlternateContent>
    </w:r>
    <w:r>
      <w:rPr>
        <w:noProof/>
        <w:lang w:eastAsia="de-DE"/>
      </w:rPr>
      <mc:AlternateContent>
        <mc:Choice Requires="wps">
          <w:drawing>
            <wp:anchor distT="0" distB="0" distL="114300" distR="114300" simplePos="0" relativeHeight="251658243" behindDoc="0" locked="0" layoutInCell="1" allowOverlap="1" wp14:anchorId="31DF2953" wp14:editId="59412F24">
              <wp:simplePos x="0" y="0"/>
              <wp:positionH relativeFrom="margin">
                <wp:align>left</wp:align>
              </wp:positionH>
              <wp:positionV relativeFrom="paragraph">
                <wp:posOffset>221615</wp:posOffset>
              </wp:positionV>
              <wp:extent cx="2130425" cy="444500"/>
              <wp:effectExtent l="0" t="0" r="3175" b="12700"/>
              <wp:wrapNone/>
              <wp:docPr id="612613436" name="Text Box 612613436">
                <a:extLst xmlns:a="http://schemas.openxmlformats.org/drawingml/2006/main">
                  <a:ext uri="{FF2B5EF4-FFF2-40B4-BE49-F238E27FC236}">
                    <a16:creationId xmlns:a16="http://schemas.microsoft.com/office/drawing/2014/main" id="{44F970BA-E828-4394-84A0-2CC5CBBB42E2}"/>
                  </a:ext>
                </a:extLst>
              </wp:docPr>
              <wp:cNvGraphicFramePr/>
              <a:graphic xmlns:a="http://schemas.openxmlformats.org/drawingml/2006/main">
                <a:graphicData uri="http://schemas.microsoft.com/office/word/2010/wordprocessingShape">
                  <wps:wsp>
                    <wps:cNvSpPr txBox="1"/>
                    <wps:spPr>
                      <a:xfrm>
                        <a:off x="0" y="0"/>
                        <a:ext cx="2130425" cy="444500"/>
                      </a:xfrm>
                      <a:prstGeom prst="rect">
                        <a:avLst/>
                      </a:prstGeom>
                      <a:noFill/>
                      <a:ln w="6350">
                        <a:noFill/>
                      </a:ln>
                      <a:effectLst/>
                    </wps:spPr>
                    <wps:txbx>
                      <w:txbxContent>
                        <w:p w14:paraId="69DE1898" w14:textId="4F851CCB" w:rsidR="003F4354" w:rsidRPr="00C3200F" w:rsidRDefault="00375F10" w:rsidP="003F435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003F4354"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0FEB2DBF" w14:textId="77777777" w:rsidR="00FF2F0B" w:rsidRPr="00C3200F" w:rsidRDefault="00FF2F0B" w:rsidP="00FF2F0B">
                          <w:pPr>
                            <w:pStyle w:val="EinfAbs"/>
                            <w:tabs>
                              <w:tab w:val="left" w:pos="454"/>
                            </w:tabs>
                            <w:spacing w:line="276" w:lineRule="auto"/>
                            <w:rPr>
                              <w:rFonts w:ascii="Arial" w:hAnsi="Arial" w:cs="Arial"/>
                              <w:color w:val="4C4C4C"/>
                              <w:position w:val="2"/>
                              <w:sz w:val="16"/>
                              <w:szCs w:val="16"/>
                              <w:lang w:val="en-US"/>
                            </w:rPr>
                          </w:pPr>
                          <w:r>
                            <w:rPr>
                              <w:rFonts w:ascii="Arial" w:hAnsi="Arial" w:cs="Arial"/>
                              <w:color w:val="4C4C4C"/>
                              <w:position w:val="2"/>
                              <w:sz w:val="16"/>
                              <w:szCs w:val="16"/>
                              <w:lang w:val="en-US"/>
                            </w:rPr>
                            <w:t>Eva Manzenreiter</w:t>
                          </w:r>
                        </w:p>
                        <w:p w14:paraId="42B71DD4" w14:textId="5C77CC0A" w:rsidR="003F4354" w:rsidRPr="00C3200F" w:rsidRDefault="001E6939" w:rsidP="001E6939">
                          <w:pPr>
                            <w:pStyle w:val="EinfAbs"/>
                            <w:tabs>
                              <w:tab w:val="left" w:pos="454"/>
                            </w:tabs>
                            <w:spacing w:line="276" w:lineRule="auto"/>
                            <w:rPr>
                              <w:rFonts w:ascii="Arial" w:hAnsi="Arial" w:cs="Arial"/>
                              <w:color w:val="4C4C4C"/>
                              <w:position w:val="2"/>
                              <w:sz w:val="16"/>
                              <w:szCs w:val="16"/>
                              <w:lang w:val="en-US"/>
                            </w:rPr>
                          </w:pPr>
                          <w:r w:rsidRPr="001E6939">
                            <w:rPr>
                              <w:rFonts w:ascii="Arial" w:hAnsi="Arial" w:cs="Arial"/>
                              <w:color w:val="4C4C4C"/>
                              <w:position w:val="2"/>
                              <w:sz w:val="16"/>
                              <w:szCs w:val="16"/>
                              <w:lang w:val="en-US"/>
                            </w:rPr>
                            <w:t>DMG MORI EMEA Holding GmbH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DF2953" id="Text Box 612613436" o:spid="_x0000_s1028" type="#_x0000_t202" style="position:absolute;margin-left:0;margin-top:17.45pt;width:167.75pt;height:3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" filled="f" stroked="f" strokeweight=".5pt">
              <v:textbox inset="0,0,0,0">
                <w:txbxContent>
                  <w:p w14:paraId="69DE1898" w14:textId="4F851CCB" w:rsidR="003F4354" w:rsidRPr="00C3200F" w:rsidRDefault="00375F10" w:rsidP="003F435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003F4354"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0FEB2DBF" w14:textId="77777777" w:rsidR="00FF2F0B" w:rsidRPr="00C3200F" w:rsidRDefault="00FF2F0B" w:rsidP="00FF2F0B">
                    <w:pPr>
                      <w:pStyle w:val="EinfAbs"/>
                      <w:tabs>
                        <w:tab w:val="left" w:pos="454"/>
                      </w:tabs>
                      <w:spacing w:line="276" w:lineRule="auto"/>
                      <w:rPr>
                        <w:rFonts w:ascii="Arial" w:hAnsi="Arial" w:cs="Arial"/>
                        <w:color w:val="4C4C4C"/>
                        <w:position w:val="2"/>
                        <w:sz w:val="16"/>
                        <w:szCs w:val="16"/>
                        <w:lang w:val="en-US"/>
                      </w:rPr>
                    </w:pPr>
                    <w:r>
                      <w:rPr>
                        <w:rFonts w:ascii="Arial" w:hAnsi="Arial" w:cs="Arial"/>
                        <w:color w:val="4C4C4C"/>
                        <w:position w:val="2"/>
                        <w:sz w:val="16"/>
                        <w:szCs w:val="16"/>
                        <w:lang w:val="en-US"/>
                      </w:rPr>
                      <w:t>Eva Manzenreiter</w:t>
                    </w:r>
                  </w:p>
                  <w:p w14:paraId="42B71DD4" w14:textId="5C77CC0A" w:rsidR="003F4354" w:rsidRPr="00C3200F" w:rsidRDefault="001E6939" w:rsidP="001E6939">
                    <w:pPr>
                      <w:pStyle w:val="EinfAbs"/>
                      <w:tabs>
                        <w:tab w:val="left" w:pos="454"/>
                      </w:tabs>
                      <w:spacing w:line="276" w:lineRule="auto"/>
                      <w:rPr>
                        <w:rFonts w:ascii="Arial" w:hAnsi="Arial" w:cs="Arial"/>
                        <w:color w:val="4C4C4C"/>
                        <w:position w:val="2"/>
                        <w:sz w:val="16"/>
                        <w:szCs w:val="16"/>
                        <w:lang w:val="en-US"/>
                      </w:rPr>
                    </w:pPr>
                    <w:r w:rsidRPr="001E6939">
                      <w:rPr>
                        <w:rFonts w:ascii="Arial" w:hAnsi="Arial" w:cs="Arial"/>
                        <w:color w:val="4C4C4C"/>
                        <w:position w:val="2"/>
                        <w:sz w:val="16"/>
                        <w:szCs w:val="16"/>
                        <w:lang w:val="en-US"/>
                      </w:rPr>
                      <w:t>DMG MORI EMEA Holding GmbH</w:t>
                    </w:r>
                  </w:p>
                </w:txbxContent>
              </v:textbox>
              <w10:wrap anchorx="margin"/>
            </v:shape>
          </w:pict>
        </mc:Fallback>
      </mc:AlternateContent>
    </w:r>
    <w:bookmarkEnd w:id="4"/>
    <w:bookmarkEnd w:id="5"/>
  </w:p>
  <w:p w14:paraId="1626E5BD" w14:textId="6757816C" w:rsidR="003F4354" w:rsidRDefault="003F4354">
    <w:pPr>
      <w:pStyle w:val="Kopfzeile"/>
    </w:pPr>
    <w:r>
      <w:rPr>
        <w:noProof/>
        <w:lang w:eastAsia="de-DE"/>
      </w:rPr>
      <mc:AlternateContent>
        <mc:Choice Requires="wps">
          <w:drawing>
            <wp:anchor distT="0" distB="0" distL="114300" distR="114300" simplePos="0" relativeHeight="251658242" behindDoc="0" locked="0" layoutInCell="1" allowOverlap="1" wp14:anchorId="3C7F2EC7" wp14:editId="1A20BE66">
              <wp:simplePos x="0" y="0"/>
              <wp:positionH relativeFrom="margin">
                <wp:posOffset>0</wp:posOffset>
              </wp:positionH>
              <wp:positionV relativeFrom="paragraph">
                <wp:posOffset>545036</wp:posOffset>
              </wp:positionV>
              <wp:extent cx="6083935" cy="0"/>
              <wp:effectExtent l="0" t="0" r="0" b="0"/>
              <wp:wrapNone/>
              <wp:docPr id="117715773" name="Straight Connector 117715773">
                <a:extLst xmlns:a="http://schemas.openxmlformats.org/drawingml/2006/main">
                  <a:ext uri="{FF2B5EF4-FFF2-40B4-BE49-F238E27FC236}">
                    <a16:creationId xmlns:a16="http://schemas.microsoft.com/office/drawing/2014/main" id="{96F3F99D-E404-48EE-A7DF-E14DEFD6D558}"/>
                  </a:ext>
                </a:extLst>
              </wp:docPr>
              <wp:cNvGraphicFramePr/>
              <a:graphic xmlns:a="http://schemas.openxmlformats.org/drawingml/2006/main">
                <a:graphicData uri="http://schemas.microsoft.com/office/word/2010/wordprocessingShape">
                  <wps:wsp>
                    <wps:cNvCnPr/>
                    <wps:spPr>
                      <a:xfrm flipV="1">
                        <a:off x="0" y="0"/>
                        <a:ext cx="60839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w:pict w14:anchorId="63E82C4D">
            <v:line id="Straight Connector 117715773" style="position:absolute;flip:y;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black [3213]" strokeweight=".5pt" from="0,42.9pt" to="479.05pt,42.9pt" w14:anchorId="703F1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">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02FA6"/>
    <w:multiLevelType w:val="hybridMultilevel"/>
    <w:tmpl w:val="61E4C6E2"/>
    <w:lvl w:ilvl="0" w:tplc="6950882C">
      <w:numFmt w:val="bullet"/>
      <w:pStyle w:val="02Aufzhlung"/>
      <w:lvlText w:val="•"/>
      <w:lvlJc w:val="left"/>
      <w:pPr>
        <w:ind w:left="510" w:hanging="510"/>
      </w:pPr>
      <w:rPr>
        <w:rFonts w:ascii="CompatilFactLTPro-Rg" w:eastAsiaTheme="minorHAnsi" w:hAnsi="CompatilFactLTPro-Rg" w:cs="Compatil Fact LT Pro" w:hint="default"/>
      </w:rPr>
    </w:lvl>
    <w:lvl w:ilvl="1" w:tplc="04070003" w:tentative="1">
      <w:start w:val="1"/>
      <w:numFmt w:val="bullet"/>
      <w:lvlText w:val="o"/>
      <w:lvlJc w:val="left"/>
      <w:pPr>
        <w:ind w:left="1440" w:hanging="360"/>
      </w:pPr>
      <w:rPr>
        <w:rFonts w:ascii="Courier New" w:hAnsi="Courier New" w:cs="Compatil Fact LT Pro"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mpatil Fact LT Pro"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mpatil Fact LT Pro" w:hint="default"/>
      </w:rPr>
    </w:lvl>
    <w:lvl w:ilvl="8" w:tplc="04070005" w:tentative="1">
      <w:start w:val="1"/>
      <w:numFmt w:val="bullet"/>
      <w:lvlText w:val=""/>
      <w:lvlJc w:val="left"/>
      <w:pPr>
        <w:ind w:left="6480" w:hanging="360"/>
      </w:pPr>
      <w:rPr>
        <w:rFonts w:ascii="Wingdings" w:hAnsi="Wingdings" w:hint="default"/>
      </w:rPr>
    </w:lvl>
  </w:abstractNum>
  <w:num w:numId="1" w16cid:durableId="17339644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354"/>
    <w:rsid w:val="00021D5B"/>
    <w:rsid w:val="00024062"/>
    <w:rsid w:val="00025AF3"/>
    <w:rsid w:val="00040140"/>
    <w:rsid w:val="00042E0B"/>
    <w:rsid w:val="00044FCA"/>
    <w:rsid w:val="000565C2"/>
    <w:rsid w:val="00063324"/>
    <w:rsid w:val="00063A0C"/>
    <w:rsid w:val="000713EB"/>
    <w:rsid w:val="00082305"/>
    <w:rsid w:val="00094C5A"/>
    <w:rsid w:val="000A43E9"/>
    <w:rsid w:val="000D0627"/>
    <w:rsid w:val="000D5FA9"/>
    <w:rsid w:val="000F461E"/>
    <w:rsid w:val="000F79D7"/>
    <w:rsid w:val="00104B4C"/>
    <w:rsid w:val="001054D5"/>
    <w:rsid w:val="00116642"/>
    <w:rsid w:val="0014561E"/>
    <w:rsid w:val="001617AF"/>
    <w:rsid w:val="00162A70"/>
    <w:rsid w:val="00170DC9"/>
    <w:rsid w:val="001906A8"/>
    <w:rsid w:val="001A7D9F"/>
    <w:rsid w:val="001B18B1"/>
    <w:rsid w:val="001B2362"/>
    <w:rsid w:val="001B29BD"/>
    <w:rsid w:val="001B4F34"/>
    <w:rsid w:val="001C6696"/>
    <w:rsid w:val="001D23DA"/>
    <w:rsid w:val="001D6377"/>
    <w:rsid w:val="001E3D20"/>
    <w:rsid w:val="001E6939"/>
    <w:rsid w:val="001F07C2"/>
    <w:rsid w:val="001F1DC6"/>
    <w:rsid w:val="002013D9"/>
    <w:rsid w:val="002017F2"/>
    <w:rsid w:val="00206084"/>
    <w:rsid w:val="002073B5"/>
    <w:rsid w:val="00220EAF"/>
    <w:rsid w:val="00224D3B"/>
    <w:rsid w:val="002317FA"/>
    <w:rsid w:val="00235BAF"/>
    <w:rsid w:val="002364D2"/>
    <w:rsid w:val="0024585D"/>
    <w:rsid w:val="00247278"/>
    <w:rsid w:val="002B2BF8"/>
    <w:rsid w:val="002B6B1C"/>
    <w:rsid w:val="002C0E13"/>
    <w:rsid w:val="002C2245"/>
    <w:rsid w:val="002D2EB6"/>
    <w:rsid w:val="002D3D11"/>
    <w:rsid w:val="002E3470"/>
    <w:rsid w:val="002E3B6B"/>
    <w:rsid w:val="002E5C75"/>
    <w:rsid w:val="00301CCD"/>
    <w:rsid w:val="0030578C"/>
    <w:rsid w:val="00310080"/>
    <w:rsid w:val="0031088C"/>
    <w:rsid w:val="0031546B"/>
    <w:rsid w:val="00322508"/>
    <w:rsid w:val="00327061"/>
    <w:rsid w:val="00336CCA"/>
    <w:rsid w:val="0033711E"/>
    <w:rsid w:val="00346715"/>
    <w:rsid w:val="00360D95"/>
    <w:rsid w:val="003638F1"/>
    <w:rsid w:val="00367B1F"/>
    <w:rsid w:val="00371ED5"/>
    <w:rsid w:val="00375F10"/>
    <w:rsid w:val="003830D5"/>
    <w:rsid w:val="003867D1"/>
    <w:rsid w:val="003A5643"/>
    <w:rsid w:val="003A6576"/>
    <w:rsid w:val="003A6796"/>
    <w:rsid w:val="003B4743"/>
    <w:rsid w:val="003C2029"/>
    <w:rsid w:val="003C5D7E"/>
    <w:rsid w:val="003D0E8C"/>
    <w:rsid w:val="003E2891"/>
    <w:rsid w:val="003E5140"/>
    <w:rsid w:val="003F4354"/>
    <w:rsid w:val="003F4B16"/>
    <w:rsid w:val="003F5EDC"/>
    <w:rsid w:val="004038AB"/>
    <w:rsid w:val="004041CE"/>
    <w:rsid w:val="004042D5"/>
    <w:rsid w:val="00411A4D"/>
    <w:rsid w:val="00412FF0"/>
    <w:rsid w:val="00414164"/>
    <w:rsid w:val="00421A8C"/>
    <w:rsid w:val="00432287"/>
    <w:rsid w:val="004551BC"/>
    <w:rsid w:val="004571A5"/>
    <w:rsid w:val="00465532"/>
    <w:rsid w:val="00467565"/>
    <w:rsid w:val="00483F4D"/>
    <w:rsid w:val="004B58EE"/>
    <w:rsid w:val="004B59CF"/>
    <w:rsid w:val="004C059C"/>
    <w:rsid w:val="004C506F"/>
    <w:rsid w:val="004C70A3"/>
    <w:rsid w:val="004C74B0"/>
    <w:rsid w:val="004C7FE4"/>
    <w:rsid w:val="004D103B"/>
    <w:rsid w:val="004D575D"/>
    <w:rsid w:val="004E26A3"/>
    <w:rsid w:val="004F4CDE"/>
    <w:rsid w:val="00504251"/>
    <w:rsid w:val="00524792"/>
    <w:rsid w:val="00525699"/>
    <w:rsid w:val="005336D9"/>
    <w:rsid w:val="00554BA3"/>
    <w:rsid w:val="005655CD"/>
    <w:rsid w:val="00567D1B"/>
    <w:rsid w:val="005717A9"/>
    <w:rsid w:val="00580E60"/>
    <w:rsid w:val="00584408"/>
    <w:rsid w:val="0059717E"/>
    <w:rsid w:val="005A321A"/>
    <w:rsid w:val="005B0AA7"/>
    <w:rsid w:val="005C5D6D"/>
    <w:rsid w:val="005C5EC8"/>
    <w:rsid w:val="005E36AA"/>
    <w:rsid w:val="005E677F"/>
    <w:rsid w:val="005F3583"/>
    <w:rsid w:val="005F61B6"/>
    <w:rsid w:val="005F746C"/>
    <w:rsid w:val="00613253"/>
    <w:rsid w:val="00616BDF"/>
    <w:rsid w:val="00621423"/>
    <w:rsid w:val="006239E2"/>
    <w:rsid w:val="006262D2"/>
    <w:rsid w:val="00636809"/>
    <w:rsid w:val="0064309A"/>
    <w:rsid w:val="00646DC2"/>
    <w:rsid w:val="006668E6"/>
    <w:rsid w:val="006858E7"/>
    <w:rsid w:val="0069197A"/>
    <w:rsid w:val="00692470"/>
    <w:rsid w:val="00696626"/>
    <w:rsid w:val="006A4E61"/>
    <w:rsid w:val="006B2831"/>
    <w:rsid w:val="006C4534"/>
    <w:rsid w:val="006C5648"/>
    <w:rsid w:val="006C75E8"/>
    <w:rsid w:val="006D1C5B"/>
    <w:rsid w:val="006E3594"/>
    <w:rsid w:val="006F1410"/>
    <w:rsid w:val="006F2B60"/>
    <w:rsid w:val="00721EE6"/>
    <w:rsid w:val="00731457"/>
    <w:rsid w:val="00760125"/>
    <w:rsid w:val="00777A26"/>
    <w:rsid w:val="0078221E"/>
    <w:rsid w:val="00794D1B"/>
    <w:rsid w:val="00795CFE"/>
    <w:rsid w:val="007D675C"/>
    <w:rsid w:val="007E277A"/>
    <w:rsid w:val="0081320F"/>
    <w:rsid w:val="00824005"/>
    <w:rsid w:val="008243FD"/>
    <w:rsid w:val="00826635"/>
    <w:rsid w:val="00826F2D"/>
    <w:rsid w:val="0083568A"/>
    <w:rsid w:val="00845729"/>
    <w:rsid w:val="00865F77"/>
    <w:rsid w:val="0087691E"/>
    <w:rsid w:val="0088418C"/>
    <w:rsid w:val="008906A3"/>
    <w:rsid w:val="008A7771"/>
    <w:rsid w:val="008C5316"/>
    <w:rsid w:val="008C7211"/>
    <w:rsid w:val="008D2E5F"/>
    <w:rsid w:val="008D71B4"/>
    <w:rsid w:val="008E2950"/>
    <w:rsid w:val="008E42C3"/>
    <w:rsid w:val="008E6E09"/>
    <w:rsid w:val="009001F5"/>
    <w:rsid w:val="009077CE"/>
    <w:rsid w:val="00911917"/>
    <w:rsid w:val="00923756"/>
    <w:rsid w:val="0093312E"/>
    <w:rsid w:val="00945263"/>
    <w:rsid w:val="00950763"/>
    <w:rsid w:val="009570FB"/>
    <w:rsid w:val="00993C2E"/>
    <w:rsid w:val="009A0B32"/>
    <w:rsid w:val="009A483F"/>
    <w:rsid w:val="009A7E7D"/>
    <w:rsid w:val="009B519A"/>
    <w:rsid w:val="009C7774"/>
    <w:rsid w:val="009D0F3E"/>
    <w:rsid w:val="009E76C9"/>
    <w:rsid w:val="009E7CB8"/>
    <w:rsid w:val="009F077A"/>
    <w:rsid w:val="009F18D5"/>
    <w:rsid w:val="00A04467"/>
    <w:rsid w:val="00A062D0"/>
    <w:rsid w:val="00A0744F"/>
    <w:rsid w:val="00A12134"/>
    <w:rsid w:val="00A62290"/>
    <w:rsid w:val="00A738E1"/>
    <w:rsid w:val="00A808E6"/>
    <w:rsid w:val="00A842C8"/>
    <w:rsid w:val="00AA1152"/>
    <w:rsid w:val="00AA3C3C"/>
    <w:rsid w:val="00AA4DF2"/>
    <w:rsid w:val="00AA605D"/>
    <w:rsid w:val="00AC23D7"/>
    <w:rsid w:val="00AC2444"/>
    <w:rsid w:val="00AD2C25"/>
    <w:rsid w:val="00AE612D"/>
    <w:rsid w:val="00B05352"/>
    <w:rsid w:val="00B137F4"/>
    <w:rsid w:val="00B23CDC"/>
    <w:rsid w:val="00B3563B"/>
    <w:rsid w:val="00B369CC"/>
    <w:rsid w:val="00B36EE4"/>
    <w:rsid w:val="00B37B9A"/>
    <w:rsid w:val="00B42FEE"/>
    <w:rsid w:val="00B45522"/>
    <w:rsid w:val="00B53A3D"/>
    <w:rsid w:val="00B6246B"/>
    <w:rsid w:val="00B6688B"/>
    <w:rsid w:val="00B75541"/>
    <w:rsid w:val="00B952F8"/>
    <w:rsid w:val="00B96704"/>
    <w:rsid w:val="00BB04FB"/>
    <w:rsid w:val="00BB6AB2"/>
    <w:rsid w:val="00BC0F11"/>
    <w:rsid w:val="00BC4B8D"/>
    <w:rsid w:val="00BC6581"/>
    <w:rsid w:val="00BD0B54"/>
    <w:rsid w:val="00BD1732"/>
    <w:rsid w:val="00BE7712"/>
    <w:rsid w:val="00BF412D"/>
    <w:rsid w:val="00C13219"/>
    <w:rsid w:val="00C273D8"/>
    <w:rsid w:val="00C3200F"/>
    <w:rsid w:val="00C34892"/>
    <w:rsid w:val="00C376BF"/>
    <w:rsid w:val="00C4044C"/>
    <w:rsid w:val="00C4358E"/>
    <w:rsid w:val="00C771C2"/>
    <w:rsid w:val="00CA0111"/>
    <w:rsid w:val="00CB0051"/>
    <w:rsid w:val="00CB3F4E"/>
    <w:rsid w:val="00CB4C1C"/>
    <w:rsid w:val="00CB5B9A"/>
    <w:rsid w:val="00CC18B9"/>
    <w:rsid w:val="00CE6E9A"/>
    <w:rsid w:val="00CE739B"/>
    <w:rsid w:val="00CF52C9"/>
    <w:rsid w:val="00D13525"/>
    <w:rsid w:val="00D16480"/>
    <w:rsid w:val="00D165A0"/>
    <w:rsid w:val="00D22C5D"/>
    <w:rsid w:val="00D24C79"/>
    <w:rsid w:val="00D3653C"/>
    <w:rsid w:val="00D403D7"/>
    <w:rsid w:val="00D478B5"/>
    <w:rsid w:val="00D53EF3"/>
    <w:rsid w:val="00D54C0E"/>
    <w:rsid w:val="00D57393"/>
    <w:rsid w:val="00D630BE"/>
    <w:rsid w:val="00D67734"/>
    <w:rsid w:val="00D714E9"/>
    <w:rsid w:val="00D75E18"/>
    <w:rsid w:val="00D75E51"/>
    <w:rsid w:val="00D77525"/>
    <w:rsid w:val="00D77873"/>
    <w:rsid w:val="00D85966"/>
    <w:rsid w:val="00D91437"/>
    <w:rsid w:val="00D95351"/>
    <w:rsid w:val="00DB35BF"/>
    <w:rsid w:val="00DB651A"/>
    <w:rsid w:val="00DB7DDE"/>
    <w:rsid w:val="00DC3E12"/>
    <w:rsid w:val="00DC4C6E"/>
    <w:rsid w:val="00DD738A"/>
    <w:rsid w:val="00DE728D"/>
    <w:rsid w:val="00DE742E"/>
    <w:rsid w:val="00DE7D1E"/>
    <w:rsid w:val="00E008B1"/>
    <w:rsid w:val="00E35991"/>
    <w:rsid w:val="00E41E52"/>
    <w:rsid w:val="00E45B28"/>
    <w:rsid w:val="00E47C34"/>
    <w:rsid w:val="00E53789"/>
    <w:rsid w:val="00E6618A"/>
    <w:rsid w:val="00E73124"/>
    <w:rsid w:val="00E84E6B"/>
    <w:rsid w:val="00E93965"/>
    <w:rsid w:val="00EC03A8"/>
    <w:rsid w:val="00EC0C60"/>
    <w:rsid w:val="00EC124D"/>
    <w:rsid w:val="00EC50BB"/>
    <w:rsid w:val="00ED0252"/>
    <w:rsid w:val="00ED5EFA"/>
    <w:rsid w:val="00EE5544"/>
    <w:rsid w:val="00EF0DA0"/>
    <w:rsid w:val="00EF16A4"/>
    <w:rsid w:val="00EF1748"/>
    <w:rsid w:val="00F12545"/>
    <w:rsid w:val="00F15278"/>
    <w:rsid w:val="00F17804"/>
    <w:rsid w:val="00F249EC"/>
    <w:rsid w:val="00F3762D"/>
    <w:rsid w:val="00F41DA8"/>
    <w:rsid w:val="00F44270"/>
    <w:rsid w:val="00F502E6"/>
    <w:rsid w:val="00F57280"/>
    <w:rsid w:val="00F63444"/>
    <w:rsid w:val="00F87595"/>
    <w:rsid w:val="00F93D88"/>
    <w:rsid w:val="00FA7821"/>
    <w:rsid w:val="00FB5E6C"/>
    <w:rsid w:val="00FB7EB9"/>
    <w:rsid w:val="00FC079F"/>
    <w:rsid w:val="00FC56F3"/>
    <w:rsid w:val="00FD4092"/>
    <w:rsid w:val="00FD4D28"/>
    <w:rsid w:val="00FD59B6"/>
    <w:rsid w:val="00FD7194"/>
    <w:rsid w:val="00FE0E83"/>
    <w:rsid w:val="00FE4602"/>
    <w:rsid w:val="00FE4C67"/>
    <w:rsid w:val="00FF053D"/>
    <w:rsid w:val="00FF0B40"/>
    <w:rsid w:val="00FF2F0B"/>
    <w:rsid w:val="00FF5C18"/>
    <w:rsid w:val="01F3B81C"/>
    <w:rsid w:val="0A3EF6F4"/>
    <w:rsid w:val="0AA560AE"/>
    <w:rsid w:val="0EA0ACFD"/>
    <w:rsid w:val="18C765C9"/>
    <w:rsid w:val="2146DF29"/>
    <w:rsid w:val="227FED94"/>
    <w:rsid w:val="32B71FBD"/>
    <w:rsid w:val="3B6800D6"/>
    <w:rsid w:val="3E7DB0B2"/>
    <w:rsid w:val="49926935"/>
    <w:rsid w:val="54F43449"/>
    <w:rsid w:val="64341106"/>
    <w:rsid w:val="6F32C934"/>
    <w:rsid w:val="7CDBC82C"/>
    <w:rsid w:val="7D9E8E1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EFFFD7"/>
  <w15:chartTrackingRefBased/>
  <w15:docId w15:val="{628F1DA2-7BDF-4D47-902C-F4124AE4F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F43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F43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F43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F43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F43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F43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F43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F43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F43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F43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F43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F43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F43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F43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F43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F43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F43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F4354"/>
    <w:rPr>
      <w:rFonts w:eastAsiaTheme="majorEastAsia" w:cstheme="majorBidi"/>
      <w:color w:val="272727" w:themeColor="text1" w:themeTint="D8"/>
    </w:rPr>
  </w:style>
  <w:style w:type="paragraph" w:styleId="Titel">
    <w:name w:val="Title"/>
    <w:basedOn w:val="Standard"/>
    <w:next w:val="Standard"/>
    <w:link w:val="TitelZchn"/>
    <w:uiPriority w:val="10"/>
    <w:qFormat/>
    <w:rsid w:val="003F43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F43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F43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F43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F43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F4354"/>
    <w:rPr>
      <w:i/>
      <w:iCs/>
      <w:color w:val="404040" w:themeColor="text1" w:themeTint="BF"/>
    </w:rPr>
  </w:style>
  <w:style w:type="paragraph" w:styleId="Listenabsatz">
    <w:name w:val="List Paragraph"/>
    <w:basedOn w:val="Standard"/>
    <w:uiPriority w:val="34"/>
    <w:qFormat/>
    <w:rsid w:val="003F4354"/>
    <w:pPr>
      <w:ind w:left="720"/>
      <w:contextualSpacing/>
    </w:pPr>
  </w:style>
  <w:style w:type="character" w:styleId="IntensiveHervorhebung">
    <w:name w:val="Intense Emphasis"/>
    <w:basedOn w:val="Absatz-Standardschriftart"/>
    <w:uiPriority w:val="21"/>
    <w:qFormat/>
    <w:rsid w:val="003F4354"/>
    <w:rPr>
      <w:i/>
      <w:iCs/>
      <w:color w:val="0F4761" w:themeColor="accent1" w:themeShade="BF"/>
    </w:rPr>
  </w:style>
  <w:style w:type="paragraph" w:styleId="IntensivesZitat">
    <w:name w:val="Intense Quote"/>
    <w:basedOn w:val="Standard"/>
    <w:next w:val="Standard"/>
    <w:link w:val="IntensivesZitatZchn"/>
    <w:uiPriority w:val="30"/>
    <w:qFormat/>
    <w:rsid w:val="003F43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F4354"/>
    <w:rPr>
      <w:i/>
      <w:iCs/>
      <w:color w:val="0F4761" w:themeColor="accent1" w:themeShade="BF"/>
    </w:rPr>
  </w:style>
  <w:style w:type="character" w:styleId="IntensiverVerweis">
    <w:name w:val="Intense Reference"/>
    <w:basedOn w:val="Absatz-Standardschriftart"/>
    <w:uiPriority w:val="32"/>
    <w:qFormat/>
    <w:rsid w:val="003F4354"/>
    <w:rPr>
      <w:b/>
      <w:bCs/>
      <w:smallCaps/>
      <w:color w:val="0F4761" w:themeColor="accent1" w:themeShade="BF"/>
      <w:spacing w:val="5"/>
    </w:rPr>
  </w:style>
  <w:style w:type="paragraph" w:styleId="Kopfzeile">
    <w:name w:val="header"/>
    <w:basedOn w:val="Standard"/>
    <w:link w:val="KopfzeileZchn"/>
    <w:uiPriority w:val="99"/>
    <w:unhideWhenUsed/>
    <w:rsid w:val="003F4354"/>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3F4354"/>
  </w:style>
  <w:style w:type="paragraph" w:styleId="Fuzeile">
    <w:name w:val="footer"/>
    <w:basedOn w:val="Standard"/>
    <w:link w:val="FuzeileZchn"/>
    <w:uiPriority w:val="99"/>
    <w:unhideWhenUsed/>
    <w:rsid w:val="003F4354"/>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3F4354"/>
  </w:style>
  <w:style w:type="paragraph" w:customStyle="1" w:styleId="EinfAbs">
    <w:name w:val="[Einf. Abs.]"/>
    <w:basedOn w:val="Standard"/>
    <w:uiPriority w:val="99"/>
    <w:rsid w:val="003F4354"/>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de-DE"/>
      <w14:ligatures w14:val="none"/>
    </w:rPr>
  </w:style>
  <w:style w:type="character" w:styleId="Hyperlink">
    <w:name w:val="Hyperlink"/>
    <w:basedOn w:val="Absatz-Standardschriftart"/>
    <w:uiPriority w:val="99"/>
    <w:unhideWhenUsed/>
    <w:rsid w:val="003F4354"/>
    <w:rPr>
      <w:color w:val="467886" w:themeColor="hyperlink"/>
      <w:u w:val="single"/>
    </w:rPr>
  </w:style>
  <w:style w:type="paragraph" w:customStyle="1" w:styleId="02Aufzhlung">
    <w:name w:val="02_Aufzählung"/>
    <w:basedOn w:val="Standard"/>
    <w:qFormat/>
    <w:rsid w:val="001906A8"/>
    <w:pPr>
      <w:widowControl w:val="0"/>
      <w:numPr>
        <w:numId w:val="1"/>
      </w:numPr>
      <w:tabs>
        <w:tab w:val="left" w:pos="340"/>
      </w:tabs>
      <w:autoSpaceDE w:val="0"/>
      <w:autoSpaceDN w:val="0"/>
      <w:adjustRightInd w:val="0"/>
      <w:spacing w:after="0" w:line="288" w:lineRule="auto"/>
      <w:textAlignment w:val="center"/>
    </w:pPr>
    <w:rPr>
      <w:rFonts w:ascii="CompatilFactLTPro-Rg" w:hAnsi="CompatilFactLTPro-Rg" w:cs="CompatilFactLTPro-Rg"/>
      <w:color w:val="000000"/>
      <w:lang w:val="de-DE"/>
      <w14:ligatures w14:val="none"/>
    </w:rPr>
  </w:style>
  <w:style w:type="paragraph" w:styleId="berarbeitung">
    <w:name w:val="Revision"/>
    <w:hidden/>
    <w:uiPriority w:val="99"/>
    <w:semiHidden/>
    <w:rsid w:val="00CA0111"/>
    <w:pPr>
      <w:spacing w:after="0" w:line="240" w:lineRule="auto"/>
    </w:p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9077CE"/>
    <w:rPr>
      <w:b/>
      <w:bCs/>
    </w:rPr>
  </w:style>
  <w:style w:type="character" w:customStyle="1" w:styleId="KommentarthemaZchn">
    <w:name w:val="Kommentarthema Zchn"/>
    <w:basedOn w:val="KommentartextZchn"/>
    <w:link w:val="Kommentarthema"/>
    <w:uiPriority w:val="99"/>
    <w:semiHidden/>
    <w:rsid w:val="009077CE"/>
    <w:rPr>
      <w:b/>
      <w:bCs/>
      <w:sz w:val="20"/>
      <w:szCs w:val="20"/>
    </w:rPr>
  </w:style>
  <w:style w:type="character" w:styleId="Erwhnung">
    <w:name w:val="Mention"/>
    <w:basedOn w:val="Absatz-Standardschriftart"/>
    <w:uiPriority w:val="99"/>
    <w:unhideWhenUsed/>
    <w:rsid w:val="009F077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3" Type="http://schemas.openxmlformats.org/officeDocument/2006/relationships/hyperlink" Target="http://www.dmgmori.com" TargetMode="External"/><Relationship Id="rId2" Type="http://schemas.openxmlformats.org/officeDocument/2006/relationships/image" Target="media/image8.jpg"/><Relationship Id="rId1" Type="http://schemas.openxmlformats.org/officeDocument/2006/relationships/image" Target="media/image7.png"/><Relationship Id="rId4" Type="http://schemas.openxmlformats.org/officeDocument/2006/relationships/hyperlink" Target="http://www.dmgmori.co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055c578-7ecc-4b39-b3b7-4922d3c0f183">
      <Terms xmlns="http://schemas.microsoft.com/office/infopath/2007/PartnerControls"/>
    </lcf76f155ced4ddcb4097134ff3c332f>
    <TaxCatchAll xmlns="36c3a97b-2ee8-444e-a03c-8210fbab0b9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6CECEB90B5BDF48B84CD70361BF78E9" ma:contentTypeVersion="14" ma:contentTypeDescription="Ein neues Dokument erstellen." ma:contentTypeScope="" ma:versionID="316696dce6f9fd6677784c7cd4d8c0d8">
  <xsd:schema xmlns:xsd="http://www.w3.org/2001/XMLSchema" xmlns:xs="http://www.w3.org/2001/XMLSchema" xmlns:p="http://schemas.microsoft.com/office/2006/metadata/properties" xmlns:ns2="2055c578-7ecc-4b39-b3b7-4922d3c0f183" xmlns:ns3="36c3a97b-2ee8-444e-a03c-8210fbab0b97" targetNamespace="http://schemas.microsoft.com/office/2006/metadata/properties" ma:root="true" ma:fieldsID="daa3155da6a38e5c7dafa00296747096" ns2:_="" ns3:_="">
    <xsd:import namespace="2055c578-7ecc-4b39-b3b7-4922d3c0f183"/>
    <xsd:import namespace="36c3a97b-2ee8-444e-a03c-8210fbab0b9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55c578-7ecc-4b39-b3b7-4922d3c0f1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ca45992-3557-4387-8b2e-87f0e8cb7b9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c3a97b-2ee8-444e-a03c-8210fbab0b9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eab4b38-59fc-44ef-9396-9c7a4d825414}" ma:internalName="TaxCatchAll" ma:showField="CatchAllData" ma:web="36c3a97b-2ee8-444e-a03c-8210fbab0b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BE17C0D-2EE7-45E4-9734-FC295EA50B5A}">
  <ds:schemaRefs>
    <ds:schemaRef ds:uri="http://schemas.microsoft.com/office/2006/metadata/properties"/>
    <ds:schemaRef ds:uri="http://schemas.microsoft.com/office/infopath/2007/PartnerControls"/>
    <ds:schemaRef ds:uri="2055c578-7ecc-4b39-b3b7-4922d3c0f183"/>
    <ds:schemaRef ds:uri="36c3a97b-2ee8-444e-a03c-8210fbab0b97"/>
  </ds:schemaRefs>
</ds:datastoreItem>
</file>

<file path=customXml/itemProps2.xml><?xml version="1.0" encoding="utf-8"?>
<ds:datastoreItem xmlns:ds="http://schemas.openxmlformats.org/officeDocument/2006/customXml" ds:itemID="{EC878A20-130E-435D-B1F3-42F80C37AB78}">
  <ds:schemaRefs>
    <ds:schemaRef ds:uri="http://schemas.microsoft.com/sharepoint/v3/contenttype/forms"/>
  </ds:schemaRefs>
</ds:datastoreItem>
</file>

<file path=customXml/itemProps3.xml><?xml version="1.0" encoding="utf-8"?>
<ds:datastoreItem xmlns:ds="http://schemas.openxmlformats.org/officeDocument/2006/customXml" ds:itemID="{9E7A369F-ABDA-4769-AA77-15BC6769F5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55c578-7ecc-4b39-b3b7-4922d3c0f183"/>
    <ds:schemaRef ds:uri="36c3a97b-2ee8-444e-a03c-8210fbab0b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2036d9e-e633-44bb-9d07-77f03d3bf44c}" enabled="0" method="" siteId="{02036d9e-e633-44bb-9d07-77f03d3bf44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7</Pages>
  <Words>1513</Words>
  <Characters>9532</Characters>
  <Application>Microsoft Office Word</Application>
  <DocSecurity>0</DocSecurity>
  <Lines>79</Lines>
  <Paragraphs>22</Paragraphs>
  <ScaleCrop>false</ScaleCrop>
  <Company/>
  <LinksUpToDate>false</LinksUpToDate>
  <CharactersWithSpaces>11023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Manzenreiter, Eva</dc:creator>
  <cp:keywords/>
  <dc:description/>
  <cp:lastModifiedBy>Manzenreiter, Eva</cp:lastModifiedBy>
  <cp:revision>62</cp:revision>
  <dcterms:created xsi:type="dcterms:W3CDTF">2026-06-24T10:53:00Z</dcterms:created>
  <dcterms:modified xsi:type="dcterms:W3CDTF">2026-07-02T12:34:00Z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0x01010096CECEB90B5BDF48B84CD70361BF78E9</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de</vt:lpwstr>
  </property>
</Properties>
</file>