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75018C" w14:textId="080377EB" w:rsidR="001906A8" w:rsidRPr="001A473B" w:rsidRDefault="00C56313" w:rsidP="001906A8">
      <w:pPr>
        <w:spacing w:after="120" w:line="276" w:lineRule="auto"/>
        <w:jc w:val="both"/>
        <w:rPr>
          <w:rFonts w:ascii="Arial" w:hAnsi="Arial" w:cs="Arial"/>
          <w:lang w:val="de-DE"/>
        </w:rPr>
      </w:pPr>
      <w:r w:rsidRPr="001A473B">
        <w:rPr>
          <w:rFonts w:ascii="Arial" w:hAnsi="Arial" w:cs="Arial"/>
          <w:lang w:val="de-DE"/>
        </w:rPr>
        <w:t xml:space="preserve">Weltpremiere: DMU 65 H </w:t>
      </w:r>
      <w:proofErr w:type="spellStart"/>
      <w:r w:rsidRPr="001A473B">
        <w:rPr>
          <w:rFonts w:ascii="Arial" w:hAnsi="Arial" w:cs="Arial"/>
          <w:lang w:val="de-DE"/>
        </w:rPr>
        <w:t>monoBLOCK</w:t>
      </w:r>
      <w:proofErr w:type="spellEnd"/>
      <w:r w:rsidRPr="001A473B">
        <w:rPr>
          <w:rFonts w:ascii="Arial" w:hAnsi="Arial" w:cs="Arial"/>
          <w:lang w:val="de-DE"/>
        </w:rPr>
        <w:t xml:space="preserve"> 2. Generation</w:t>
      </w:r>
    </w:p>
    <w:p w14:paraId="72C91A3E" w14:textId="4B3D8C62" w:rsidR="001906A8" w:rsidRPr="001A473B" w:rsidRDefault="001A473B" w:rsidP="001906A8">
      <w:pPr>
        <w:pStyle w:val="02Aufzhlung"/>
        <w:numPr>
          <w:ilvl w:val="0"/>
          <w:numId w:val="0"/>
        </w:numPr>
        <w:tabs>
          <w:tab w:val="clear" w:pos="340"/>
          <w:tab w:val="left" w:pos="227"/>
        </w:tabs>
        <w:spacing w:line="360" w:lineRule="auto"/>
        <w:rPr>
          <w:rFonts w:ascii="Arial" w:hAnsi="Arial" w:cs="Arial"/>
          <w:b/>
          <w:color w:val="000000" w:themeColor="text1"/>
        </w:rPr>
      </w:pPr>
      <w:r w:rsidRPr="001A473B">
        <w:rPr>
          <w:rFonts w:ascii="Arial" w:hAnsi="Arial" w:cs="Arial"/>
          <w:b/>
          <w:bCs/>
          <w:color w:val="000000" w:themeColor="text1"/>
          <w:spacing w:val="2"/>
          <w:sz w:val="35"/>
          <w:szCs w:val="35"/>
        </w:rPr>
        <w:t>N</w:t>
      </w:r>
      <w:r>
        <w:rPr>
          <w:rFonts w:ascii="Arial" w:hAnsi="Arial" w:cs="Arial"/>
          <w:b/>
          <w:bCs/>
          <w:color w:val="000000" w:themeColor="text1"/>
          <w:spacing w:val="2"/>
          <w:sz w:val="35"/>
          <w:szCs w:val="35"/>
        </w:rPr>
        <w:t>euer Standard in der 5-Achs-Horizontalbearbeitung</w:t>
      </w:r>
    </w:p>
    <w:p w14:paraId="62EF3A42" w14:textId="2CC62EB7" w:rsidR="004C06E8" w:rsidRDefault="001906A8" w:rsidP="00AA5CC5">
      <w:pPr>
        <w:spacing w:before="240" w:after="120" w:line="276" w:lineRule="auto"/>
        <w:jc w:val="both"/>
        <w:rPr>
          <w:rFonts w:ascii="Arial" w:eastAsia="Calibri" w:hAnsi="Arial" w:cs="Arial"/>
          <w:color w:val="000000" w:themeColor="text1"/>
          <w:lang w:val="de-DE"/>
        </w:rPr>
      </w:pPr>
      <w:r w:rsidRPr="407C62EF">
        <w:rPr>
          <w:rFonts w:ascii="Arial" w:eastAsia="Calibri" w:hAnsi="Arial" w:cs="Arial"/>
          <w:b/>
          <w:bCs/>
          <w:color w:val="000000" w:themeColor="text1"/>
          <w:lang w:val="de-DE"/>
        </w:rPr>
        <w:t xml:space="preserve">München. </w:t>
      </w:r>
      <w:r w:rsidR="001F0331" w:rsidRPr="407C62EF">
        <w:rPr>
          <w:rFonts w:ascii="Arial" w:eastAsia="Calibri" w:hAnsi="Arial" w:cs="Arial"/>
          <w:color w:val="000000" w:themeColor="text1"/>
          <w:lang w:val="de-DE"/>
        </w:rPr>
        <w:t xml:space="preserve">Horizontale Bearbeitungszentren überzeugen durch Leistung, Stabilität und Prozesssicherheit – Gründe für die anhaltende Beliebtheit der DMU H Baureihe von </w:t>
      </w:r>
      <w:r w:rsidRPr="00F6298C">
        <w:rPr>
          <w:lang w:val="de-DE"/>
        </w:rPr>
        <w:br/>
      </w:r>
      <w:r w:rsidR="001F0331" w:rsidRPr="407C62EF">
        <w:rPr>
          <w:rFonts w:ascii="Arial" w:eastAsia="Calibri" w:hAnsi="Arial" w:cs="Arial"/>
          <w:color w:val="000000" w:themeColor="text1"/>
          <w:lang w:val="de-DE"/>
        </w:rPr>
        <w:t xml:space="preserve">DMG MORI. Die DMU 65 H </w:t>
      </w:r>
      <w:proofErr w:type="spellStart"/>
      <w:r w:rsidR="001F0331" w:rsidRPr="407C62EF">
        <w:rPr>
          <w:rFonts w:ascii="Arial" w:eastAsia="Calibri" w:hAnsi="Arial" w:cs="Arial"/>
          <w:color w:val="000000" w:themeColor="text1"/>
          <w:lang w:val="de-DE"/>
        </w:rPr>
        <w:t>monoBLOCK</w:t>
      </w:r>
      <w:proofErr w:type="spellEnd"/>
      <w:r w:rsidR="001F0331" w:rsidRPr="407C62EF">
        <w:rPr>
          <w:rFonts w:ascii="Arial" w:eastAsia="Calibri" w:hAnsi="Arial" w:cs="Arial"/>
          <w:color w:val="000000" w:themeColor="text1"/>
          <w:lang w:val="de-DE"/>
        </w:rPr>
        <w:t xml:space="preserve"> 2. Generation</w:t>
      </w:r>
      <w:r w:rsidR="00A26617" w:rsidRPr="407C62EF">
        <w:rPr>
          <w:rFonts w:ascii="Arial" w:eastAsia="Calibri" w:hAnsi="Arial" w:cs="Arial"/>
          <w:color w:val="000000" w:themeColor="text1"/>
          <w:lang w:val="de-DE"/>
        </w:rPr>
        <w:t xml:space="preserve"> </w:t>
      </w:r>
      <w:r w:rsidR="001F0331" w:rsidRPr="407C62EF">
        <w:rPr>
          <w:rFonts w:ascii="Arial" w:eastAsia="Calibri" w:hAnsi="Arial" w:cs="Arial"/>
          <w:color w:val="000000" w:themeColor="text1"/>
          <w:lang w:val="de-DE"/>
        </w:rPr>
        <w:t>wird die Erfolgsgeschichte des Vorgängermodells nun fortsetzen. Zur Hausausstellung in Pfronten präsentiert der Werkzeugmaschinenhersteller die Weiterentwicklung</w:t>
      </w:r>
      <w:r w:rsidR="00233649" w:rsidRPr="407C62EF">
        <w:rPr>
          <w:rFonts w:ascii="Arial" w:eastAsia="Calibri" w:hAnsi="Arial" w:cs="Arial"/>
          <w:color w:val="000000" w:themeColor="text1"/>
          <w:lang w:val="de-DE"/>
        </w:rPr>
        <w:t>. Das</w:t>
      </w:r>
      <w:r w:rsidR="001F0331" w:rsidRPr="407C62EF">
        <w:rPr>
          <w:rFonts w:ascii="Arial" w:eastAsia="Calibri" w:hAnsi="Arial" w:cs="Arial"/>
          <w:color w:val="000000" w:themeColor="text1"/>
          <w:lang w:val="de-DE"/>
        </w:rPr>
        <w:t xml:space="preserve"> leistungsstarke, effiziente und universelle 5-Achs-Horizontalbearbeitungszentrum</w:t>
      </w:r>
      <w:r w:rsidR="00233649" w:rsidRPr="407C62EF">
        <w:rPr>
          <w:rFonts w:ascii="Arial" w:eastAsia="Calibri" w:hAnsi="Arial" w:cs="Arial"/>
          <w:color w:val="000000" w:themeColor="text1"/>
          <w:lang w:val="de-DE"/>
        </w:rPr>
        <w:t xml:space="preserve"> schafft alle Voraussetzungen für eine erfolgreiche </w:t>
      </w:r>
      <w:proofErr w:type="spellStart"/>
      <w:r w:rsidR="00233649" w:rsidRPr="407C62EF">
        <w:rPr>
          <w:rFonts w:ascii="Arial" w:eastAsia="Calibri" w:hAnsi="Arial" w:cs="Arial"/>
          <w:color w:val="000000" w:themeColor="text1"/>
          <w:lang w:val="de-DE"/>
        </w:rPr>
        <w:t>Machining</w:t>
      </w:r>
      <w:proofErr w:type="spellEnd"/>
      <w:r w:rsidR="00233649" w:rsidRPr="407C62EF">
        <w:rPr>
          <w:rFonts w:ascii="Arial" w:eastAsia="Calibri" w:hAnsi="Arial" w:cs="Arial"/>
          <w:color w:val="000000" w:themeColor="text1"/>
          <w:lang w:val="de-DE"/>
        </w:rPr>
        <w:t xml:space="preserve"> Transformation (MX)</w:t>
      </w:r>
      <w:r w:rsidR="00037DD4">
        <w:rPr>
          <w:rFonts w:ascii="Arial" w:eastAsia="Calibri" w:hAnsi="Arial" w:cs="Arial"/>
          <w:color w:val="000000" w:themeColor="text1"/>
          <w:lang w:val="de-DE"/>
        </w:rPr>
        <w:t>.</w:t>
      </w:r>
      <w:r w:rsidR="00341223">
        <w:rPr>
          <w:rFonts w:ascii="Arial" w:eastAsia="Calibri" w:hAnsi="Arial" w:cs="Arial"/>
          <w:color w:val="000000" w:themeColor="text1"/>
          <w:lang w:val="de-DE"/>
        </w:rPr>
        <w:t xml:space="preserve"> </w:t>
      </w:r>
      <w:r w:rsidR="00233649" w:rsidRPr="407C62EF">
        <w:rPr>
          <w:rFonts w:ascii="Arial" w:eastAsia="Calibri" w:hAnsi="Arial" w:cs="Arial"/>
          <w:color w:val="000000" w:themeColor="text1"/>
          <w:lang w:val="de-DE"/>
        </w:rPr>
        <w:t>Prozessintegration, flexible Automationslösungen</w:t>
      </w:r>
      <w:r w:rsidR="00341223">
        <w:rPr>
          <w:rFonts w:ascii="Arial" w:eastAsia="Calibri" w:hAnsi="Arial" w:cs="Arial"/>
          <w:color w:val="000000" w:themeColor="text1"/>
          <w:lang w:val="de-DE"/>
        </w:rPr>
        <w:t xml:space="preserve"> sowie</w:t>
      </w:r>
      <w:r w:rsidR="00233649" w:rsidRPr="407C62EF">
        <w:rPr>
          <w:rFonts w:ascii="Arial" w:eastAsia="Calibri" w:hAnsi="Arial" w:cs="Arial"/>
          <w:color w:val="000000" w:themeColor="text1"/>
          <w:lang w:val="de-DE"/>
        </w:rPr>
        <w:t xml:space="preserve"> digitale Tools </w:t>
      </w:r>
      <w:r w:rsidR="00AE09F5" w:rsidRPr="00AE09F5">
        <w:rPr>
          <w:rFonts w:ascii="Arial" w:eastAsia="Calibri" w:hAnsi="Arial" w:cs="Arial"/>
          <w:color w:val="000000" w:themeColor="text1"/>
          <w:lang w:val="de-DE"/>
        </w:rPr>
        <w:t>sorgen für eine effiziente und ressourcenschonende Fertigung</w:t>
      </w:r>
      <w:r w:rsidR="00AE09F5">
        <w:rPr>
          <w:rFonts w:ascii="Arial" w:eastAsia="Calibri" w:hAnsi="Arial" w:cs="Arial"/>
          <w:color w:val="000000" w:themeColor="text1"/>
          <w:lang w:val="de-DE"/>
        </w:rPr>
        <w:t xml:space="preserve">. </w:t>
      </w:r>
      <w:r w:rsidR="004C06E8" w:rsidRPr="407C62EF">
        <w:rPr>
          <w:rFonts w:ascii="Arial" w:eastAsia="Calibri" w:hAnsi="Arial" w:cs="Arial"/>
          <w:color w:val="000000" w:themeColor="text1"/>
          <w:lang w:val="de-DE"/>
        </w:rPr>
        <w:t xml:space="preserve"> </w:t>
      </w:r>
      <w:r w:rsidR="005F4461" w:rsidRPr="005F4461">
        <w:rPr>
          <w:rFonts w:ascii="Arial" w:eastAsia="Calibri" w:hAnsi="Arial" w:cs="Arial"/>
          <w:color w:val="000000" w:themeColor="text1"/>
          <w:lang w:val="de-DE"/>
        </w:rPr>
        <w:t xml:space="preserve">Davon profitieren anspruchsvollen Branchen wie </w:t>
      </w:r>
      <w:r w:rsidR="00421B21">
        <w:rPr>
          <w:rFonts w:ascii="Arial" w:eastAsia="Calibri" w:hAnsi="Arial" w:cs="Arial"/>
          <w:color w:val="000000" w:themeColor="text1"/>
          <w:lang w:val="de-DE"/>
        </w:rPr>
        <w:br/>
      </w:r>
      <w:r w:rsidR="005F4461" w:rsidRPr="005F4461">
        <w:rPr>
          <w:rFonts w:ascii="Arial" w:eastAsia="Calibri" w:hAnsi="Arial" w:cs="Arial"/>
          <w:color w:val="000000" w:themeColor="text1"/>
          <w:lang w:val="de-DE"/>
        </w:rPr>
        <w:t xml:space="preserve">Die &amp; Mold, Aviation &amp; Space und </w:t>
      </w:r>
      <w:r w:rsidR="005F4461">
        <w:rPr>
          <w:rFonts w:ascii="Arial" w:eastAsia="Calibri" w:hAnsi="Arial" w:cs="Arial"/>
          <w:color w:val="000000" w:themeColor="text1"/>
          <w:lang w:val="de-DE"/>
        </w:rPr>
        <w:t>Mobility</w:t>
      </w:r>
      <w:r w:rsidR="005F4461" w:rsidRPr="005F4461">
        <w:rPr>
          <w:rFonts w:ascii="Arial" w:eastAsia="Calibri" w:hAnsi="Arial" w:cs="Arial"/>
          <w:color w:val="000000" w:themeColor="text1"/>
          <w:lang w:val="de-DE"/>
        </w:rPr>
        <w:t>.</w:t>
      </w:r>
      <w:r w:rsidR="005F4461">
        <w:rPr>
          <w:rFonts w:ascii="Arial" w:eastAsia="Calibri" w:hAnsi="Arial" w:cs="Arial"/>
          <w:color w:val="000000" w:themeColor="text1"/>
          <w:lang w:val="de-DE"/>
        </w:rPr>
        <w:t xml:space="preserve"> </w:t>
      </w:r>
    </w:p>
    <w:p w14:paraId="72639198" w14:textId="7C159482" w:rsidR="00AA5CC5" w:rsidRPr="00AA5CC5" w:rsidRDefault="001A473B" w:rsidP="00AA5CC5">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Stabile, horizontale Bauweise für Dauergenauigkeit und Prozesssicherheit</w:t>
      </w:r>
    </w:p>
    <w:p w14:paraId="152CDC81" w14:textId="17793151" w:rsidR="001906A8" w:rsidRPr="00E95CC3" w:rsidRDefault="00E95CC3" w:rsidP="3869E2D6">
      <w:pPr>
        <w:spacing w:after="120" w:line="276" w:lineRule="auto"/>
        <w:jc w:val="both"/>
        <w:rPr>
          <w:rFonts w:ascii="Arial" w:eastAsia="Calibri" w:hAnsi="Arial" w:cs="Arial"/>
          <w:color w:val="000000" w:themeColor="text1"/>
          <w:lang w:val="de-DE"/>
        </w:rPr>
      </w:pPr>
      <w:r w:rsidRPr="407C62EF">
        <w:rPr>
          <w:rFonts w:ascii="Arial" w:eastAsia="Calibri" w:hAnsi="Arial" w:cs="Arial"/>
          <w:color w:val="000000" w:themeColor="text1"/>
          <w:lang w:val="de-DE"/>
        </w:rPr>
        <w:t xml:space="preserve">Das eigensteife Maschinenbett aus Guss mit 3-Punkt-Auflage und drei Führungen in der </w:t>
      </w:r>
      <w:r w:rsidRPr="00421B21">
        <w:rPr>
          <w:lang w:val="de-DE"/>
        </w:rPr>
        <w:br/>
      </w:r>
      <w:r w:rsidRPr="407C62EF">
        <w:rPr>
          <w:rFonts w:ascii="Arial" w:eastAsia="Calibri" w:hAnsi="Arial" w:cs="Arial"/>
          <w:color w:val="000000" w:themeColor="text1"/>
          <w:lang w:val="de-DE"/>
        </w:rPr>
        <w:t>X-Achse verleih</w:t>
      </w:r>
      <w:r w:rsidR="3F58B9EB" w:rsidRPr="407C62EF">
        <w:rPr>
          <w:rFonts w:ascii="Arial" w:eastAsia="Calibri" w:hAnsi="Arial" w:cs="Arial"/>
          <w:color w:val="000000" w:themeColor="text1"/>
          <w:lang w:val="de-DE"/>
        </w:rPr>
        <w:t>t</w:t>
      </w:r>
      <w:r w:rsidRPr="407C62EF">
        <w:rPr>
          <w:rFonts w:ascii="Arial" w:eastAsia="Calibri" w:hAnsi="Arial" w:cs="Arial"/>
          <w:color w:val="000000" w:themeColor="text1"/>
          <w:lang w:val="de-DE"/>
        </w:rPr>
        <w:t xml:space="preserve"> der DMU 65 H </w:t>
      </w:r>
      <w:proofErr w:type="spellStart"/>
      <w:r w:rsidRPr="407C62EF">
        <w:rPr>
          <w:rFonts w:ascii="Arial" w:eastAsia="Calibri" w:hAnsi="Arial" w:cs="Arial"/>
          <w:color w:val="000000" w:themeColor="text1"/>
          <w:lang w:val="de-DE"/>
        </w:rPr>
        <w:t>monoBLOCK</w:t>
      </w:r>
      <w:proofErr w:type="spellEnd"/>
      <w:r w:rsidRPr="407C62EF">
        <w:rPr>
          <w:rFonts w:ascii="Arial" w:eastAsia="Calibri" w:hAnsi="Arial" w:cs="Arial"/>
          <w:color w:val="000000" w:themeColor="text1"/>
          <w:lang w:val="de-DE"/>
        </w:rPr>
        <w:t xml:space="preserve"> 2. Generation eine </w:t>
      </w:r>
      <w:r w:rsidR="002D2B20" w:rsidRPr="407C62EF">
        <w:rPr>
          <w:rFonts w:ascii="Arial" w:eastAsia="Calibri" w:hAnsi="Arial" w:cs="Arial"/>
          <w:color w:val="000000" w:themeColor="text1"/>
          <w:lang w:val="de-DE"/>
        </w:rPr>
        <w:t xml:space="preserve">optimale </w:t>
      </w:r>
      <w:r w:rsidRPr="407C62EF">
        <w:rPr>
          <w:rFonts w:ascii="Arial" w:eastAsia="Calibri" w:hAnsi="Arial" w:cs="Arial"/>
          <w:color w:val="000000" w:themeColor="text1"/>
          <w:lang w:val="de-DE"/>
        </w:rPr>
        <w:t>Basis</w:t>
      </w:r>
      <w:r w:rsidR="002D2B20" w:rsidRPr="407C62EF">
        <w:rPr>
          <w:rFonts w:ascii="Arial" w:eastAsia="Calibri" w:hAnsi="Arial" w:cs="Arial"/>
          <w:color w:val="000000" w:themeColor="text1"/>
          <w:lang w:val="de-DE"/>
        </w:rPr>
        <w:t xml:space="preserve"> für </w:t>
      </w:r>
      <w:r w:rsidR="00C37B79" w:rsidRPr="407C62EF">
        <w:rPr>
          <w:rFonts w:ascii="Arial" w:eastAsia="Calibri" w:hAnsi="Arial" w:cs="Arial"/>
          <w:color w:val="000000" w:themeColor="text1"/>
          <w:lang w:val="de-DE"/>
        </w:rPr>
        <w:t>leistungsstarke Schwerzerspanung</w:t>
      </w:r>
      <w:r w:rsidRPr="407C62EF">
        <w:rPr>
          <w:rFonts w:ascii="Arial" w:eastAsia="Calibri" w:hAnsi="Arial" w:cs="Arial"/>
          <w:color w:val="000000" w:themeColor="text1"/>
          <w:lang w:val="de-DE"/>
        </w:rPr>
        <w:t>. Zusammen mit dem thermosymmetrischen Design und umfangreichen Kühlmaßnahmen erreicht sie schon im Standard eine Dauergenauigkeit von bis zu 5 µm.</w:t>
      </w:r>
      <w:r w:rsidR="002D65B1" w:rsidRPr="407C62EF">
        <w:rPr>
          <w:rFonts w:ascii="Arial" w:eastAsia="Calibri" w:hAnsi="Arial" w:cs="Arial"/>
          <w:color w:val="000000" w:themeColor="text1"/>
          <w:lang w:val="de-DE"/>
        </w:rPr>
        <w:t xml:space="preserve"> </w:t>
      </w:r>
      <w:r w:rsidR="00C159F0" w:rsidRPr="407C62EF">
        <w:rPr>
          <w:rFonts w:ascii="Arial" w:eastAsia="Calibri" w:hAnsi="Arial" w:cs="Arial"/>
          <w:color w:val="000000" w:themeColor="text1"/>
          <w:lang w:val="de-DE"/>
        </w:rPr>
        <w:t xml:space="preserve">Die robuste Fahrständerkonstruktion mit geringen bewegten Massen sorgt für eine hohe Dynamik mit bis zu 8,5 m/s² Beschleunigung. </w:t>
      </w:r>
      <w:r w:rsidR="002D65B1" w:rsidRPr="407C62EF">
        <w:rPr>
          <w:rFonts w:ascii="Arial" w:eastAsia="Calibri" w:hAnsi="Arial" w:cs="Arial"/>
          <w:color w:val="000000" w:themeColor="text1"/>
          <w:lang w:val="de-DE"/>
        </w:rPr>
        <w:t xml:space="preserve">Der </w:t>
      </w:r>
      <w:r w:rsidR="00AA5CC5" w:rsidRPr="407C62EF">
        <w:rPr>
          <w:rFonts w:ascii="Arial" w:eastAsia="Calibri" w:hAnsi="Arial" w:cs="Arial"/>
          <w:color w:val="000000" w:themeColor="text1"/>
          <w:lang w:val="de-DE"/>
        </w:rPr>
        <w:t>große Arbeitsraum ermöglicht eine hohe Bearbeitungsvielfalt. Das Anwendungsspektrum umfasst Werkstücke auf hohen Spanntürmen, komplexe 5-Achs-Geometrien und zuverlässiges Tieflochbohren.</w:t>
      </w:r>
      <w:r w:rsidR="00C159F0" w:rsidRPr="407C62EF">
        <w:rPr>
          <w:rFonts w:ascii="Arial" w:eastAsia="Calibri" w:hAnsi="Arial" w:cs="Arial"/>
          <w:color w:val="000000" w:themeColor="text1"/>
          <w:lang w:val="de-DE"/>
        </w:rPr>
        <w:t xml:space="preserve"> Die </w:t>
      </w:r>
      <w:r w:rsidR="004C06E8" w:rsidRPr="407C62EF">
        <w:rPr>
          <w:rFonts w:ascii="Arial" w:eastAsia="Calibri" w:hAnsi="Arial" w:cs="Arial"/>
          <w:color w:val="000000" w:themeColor="text1"/>
          <w:lang w:val="de-DE"/>
        </w:rPr>
        <w:t xml:space="preserve">E-Pallet </w:t>
      </w:r>
      <w:r w:rsidR="00C159F0" w:rsidRPr="407C62EF">
        <w:rPr>
          <w:rFonts w:ascii="Arial" w:eastAsia="Calibri" w:hAnsi="Arial" w:cs="Arial"/>
          <w:color w:val="000000" w:themeColor="text1"/>
          <w:lang w:val="de-DE"/>
        </w:rPr>
        <w:t>unterstützt die Bearbeitungsvielfalt zusätzlich</w:t>
      </w:r>
      <w:r w:rsidR="004C06E8" w:rsidRPr="407C62EF">
        <w:rPr>
          <w:rFonts w:ascii="Arial" w:eastAsia="Calibri" w:hAnsi="Arial" w:cs="Arial"/>
          <w:color w:val="000000" w:themeColor="text1"/>
          <w:lang w:val="de-DE"/>
        </w:rPr>
        <w:t>. Die smarte Schnittstelle stellt sowohl Strom für vollelektrische Spannmittel und Sensorik als auch Hydraulik und Pneumatik zur Verfügung.</w:t>
      </w:r>
      <w:r w:rsidR="00134EB7" w:rsidRPr="407C62EF">
        <w:rPr>
          <w:rFonts w:ascii="Arial" w:eastAsia="Calibri" w:hAnsi="Arial" w:cs="Arial"/>
          <w:color w:val="000000" w:themeColor="text1"/>
          <w:lang w:val="de-DE"/>
        </w:rPr>
        <w:t xml:space="preserve"> Dadurch revolutioniert</w:t>
      </w:r>
      <w:r w:rsidR="2BDA6CB2" w:rsidRPr="407C62EF">
        <w:rPr>
          <w:rFonts w:ascii="Arial" w:eastAsia="Calibri" w:hAnsi="Arial" w:cs="Arial"/>
          <w:color w:val="000000" w:themeColor="text1"/>
          <w:lang w:val="de-DE"/>
        </w:rPr>
        <w:t xml:space="preserve"> sie</w:t>
      </w:r>
      <w:r w:rsidR="00134EB7" w:rsidRPr="407C62EF">
        <w:rPr>
          <w:rFonts w:ascii="Arial" w:eastAsia="Calibri" w:hAnsi="Arial" w:cs="Arial"/>
          <w:color w:val="000000" w:themeColor="text1"/>
          <w:lang w:val="de-DE"/>
        </w:rPr>
        <w:t xml:space="preserve"> den klassischen Maschinentisch und ermöglicht den Einsatz von smarten Spannmitteln</w:t>
      </w:r>
      <w:r w:rsidR="00027B7D">
        <w:rPr>
          <w:rFonts w:ascii="Arial" w:eastAsia="Calibri" w:hAnsi="Arial" w:cs="Arial"/>
          <w:color w:val="000000" w:themeColor="text1"/>
          <w:lang w:val="de-DE"/>
        </w:rPr>
        <w:t xml:space="preserve">, </w:t>
      </w:r>
      <w:r w:rsidR="00027B7D" w:rsidRPr="00421B21">
        <w:rPr>
          <w:rFonts w:ascii="Arial" w:eastAsia="Calibri" w:hAnsi="Arial" w:cs="Arial"/>
          <w:color w:val="000000" w:themeColor="text1"/>
          <w:lang w:val="de-DE"/>
        </w:rPr>
        <w:t>die eine Nutzung intelligenter Software ermöglichen</w:t>
      </w:r>
      <w:r w:rsidR="00421B21">
        <w:rPr>
          <w:rFonts w:ascii="Arial" w:eastAsia="Calibri" w:hAnsi="Arial" w:cs="Arial"/>
          <w:color w:val="000000" w:themeColor="text1"/>
          <w:lang w:val="de-DE"/>
        </w:rPr>
        <w:t xml:space="preserve">. </w:t>
      </w:r>
      <w:r w:rsidR="00337C81" w:rsidRPr="407C62EF">
        <w:rPr>
          <w:rFonts w:ascii="Arial" w:eastAsia="Calibri" w:hAnsi="Arial" w:cs="Arial"/>
          <w:color w:val="000000" w:themeColor="text1"/>
          <w:lang w:val="de-DE"/>
        </w:rPr>
        <w:t xml:space="preserve">Aufgrund der horizontalen Bauweise profitiert die Bearbeitung von einem optimalen </w:t>
      </w:r>
      <w:proofErr w:type="spellStart"/>
      <w:r w:rsidR="00337C81" w:rsidRPr="407C62EF">
        <w:rPr>
          <w:rFonts w:ascii="Arial" w:eastAsia="Calibri" w:hAnsi="Arial" w:cs="Arial"/>
          <w:color w:val="000000" w:themeColor="text1"/>
          <w:lang w:val="de-DE"/>
        </w:rPr>
        <w:t>Spänefall</w:t>
      </w:r>
      <w:proofErr w:type="spellEnd"/>
      <w:r w:rsidR="00337C81" w:rsidRPr="407C62EF">
        <w:rPr>
          <w:rFonts w:ascii="Arial" w:eastAsia="Calibri" w:hAnsi="Arial" w:cs="Arial"/>
          <w:color w:val="000000" w:themeColor="text1"/>
          <w:lang w:val="de-DE"/>
        </w:rPr>
        <w:t xml:space="preserve"> und einer guten Wärmeabfuhr, was zu einem Höchstmaß an Prozesssicherheit führt.</w:t>
      </w:r>
    </w:p>
    <w:p w14:paraId="7513FE3A" w14:textId="2CA69E95" w:rsidR="001906A8" w:rsidRPr="00AA5CC5" w:rsidRDefault="001A473B" w:rsidP="001906A8">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Wirtschaftlich dank integrierter Prozesse und digitalisierter Fertigung</w:t>
      </w:r>
    </w:p>
    <w:p w14:paraId="05B6E01C" w14:textId="498D08C6" w:rsidR="00233649" w:rsidRDefault="00AA5CC5" w:rsidP="00233649">
      <w:pPr>
        <w:spacing w:after="120" w:line="276" w:lineRule="auto"/>
        <w:jc w:val="both"/>
        <w:rPr>
          <w:rFonts w:ascii="Arial" w:eastAsia="Calibri" w:hAnsi="Arial" w:cs="Arial"/>
          <w:color w:val="000000" w:themeColor="text1"/>
          <w:lang w:val="de-DE"/>
        </w:rPr>
      </w:pPr>
      <w:r w:rsidRPr="4D553D2A">
        <w:rPr>
          <w:rFonts w:ascii="Arial" w:eastAsia="Calibri" w:hAnsi="Arial" w:cs="Arial"/>
          <w:color w:val="000000" w:themeColor="text1"/>
          <w:lang w:val="de-DE"/>
        </w:rPr>
        <w:t xml:space="preserve">Der beidseitig gelagerte Schwenkrundtisch ist ausgelegt </w:t>
      </w:r>
      <w:r w:rsidR="41F74C4D" w:rsidRPr="4D553D2A">
        <w:rPr>
          <w:rFonts w:ascii="Arial" w:eastAsia="Calibri" w:hAnsi="Arial" w:cs="Arial"/>
          <w:color w:val="000000" w:themeColor="text1"/>
          <w:lang w:val="de-DE"/>
        </w:rPr>
        <w:t xml:space="preserve">für </w:t>
      </w:r>
      <w:r w:rsidRPr="4D553D2A">
        <w:rPr>
          <w:rFonts w:ascii="Arial" w:eastAsia="Calibri" w:hAnsi="Arial" w:cs="Arial"/>
          <w:color w:val="000000" w:themeColor="text1"/>
          <w:lang w:val="de-DE"/>
        </w:rPr>
        <w:t>Bauteile mit bis zu ø 840 x 770 mm und 600 kg und erlaubt eine flexible Bearbeitung der Werkstücke – bis hin zur 5-in</w:t>
      </w:r>
      <w:r w:rsidR="00FE1FF1" w:rsidRPr="4D553D2A">
        <w:rPr>
          <w:rFonts w:ascii="Arial" w:eastAsia="Calibri" w:hAnsi="Arial" w:cs="Arial"/>
          <w:color w:val="000000" w:themeColor="text1"/>
          <w:lang w:val="de-DE"/>
        </w:rPr>
        <w:t>-</w:t>
      </w:r>
      <w:r w:rsidRPr="4D553D2A">
        <w:rPr>
          <w:rFonts w:ascii="Arial" w:eastAsia="Calibri" w:hAnsi="Arial" w:cs="Arial"/>
          <w:color w:val="000000" w:themeColor="text1"/>
          <w:lang w:val="de-DE"/>
        </w:rPr>
        <w:t>1-Prozessintegration von Fräsen, Drehen, Schleifen, Messen und Verzahnen.</w:t>
      </w:r>
      <w:r w:rsidR="00233649" w:rsidRPr="4D553D2A">
        <w:rPr>
          <w:rFonts w:ascii="Arial" w:eastAsia="Calibri" w:hAnsi="Arial" w:cs="Arial"/>
          <w:color w:val="000000" w:themeColor="text1"/>
          <w:lang w:val="de-DE"/>
        </w:rPr>
        <w:t xml:space="preserve"> Das Radmagazin hat Platz für bis zu 453 Werkzeuge mit maximal 650 mm Länge, ø 280 mm Durchmesser und einer Masse von 22 kg. Das Spindelsortiment bietet sowohl Varianten mit bis zu 30.000 min</w:t>
      </w:r>
      <w:r w:rsidR="00233649" w:rsidRPr="4D553D2A">
        <w:rPr>
          <w:rFonts w:ascii="Arial" w:eastAsia="Calibri" w:hAnsi="Arial" w:cs="Arial"/>
          <w:color w:val="000000" w:themeColor="text1"/>
          <w:vertAlign w:val="superscript"/>
          <w:lang w:val="de-DE"/>
        </w:rPr>
        <w:t>-1</w:t>
      </w:r>
      <w:r w:rsidR="00233649" w:rsidRPr="4D553D2A">
        <w:rPr>
          <w:rFonts w:ascii="Arial" w:eastAsia="Calibri" w:hAnsi="Arial" w:cs="Arial"/>
          <w:color w:val="000000" w:themeColor="text1"/>
          <w:lang w:val="de-DE"/>
        </w:rPr>
        <w:t xml:space="preserve"> als auch Optionen für die kraftvolle Zerspanung mit 288 </w:t>
      </w:r>
      <w:proofErr w:type="spellStart"/>
      <w:r w:rsidR="00233649" w:rsidRPr="4D553D2A">
        <w:rPr>
          <w:rFonts w:ascii="Arial" w:eastAsia="Calibri" w:hAnsi="Arial" w:cs="Arial"/>
          <w:color w:val="000000" w:themeColor="text1"/>
          <w:lang w:val="de-DE"/>
        </w:rPr>
        <w:t>Nm</w:t>
      </w:r>
      <w:proofErr w:type="spellEnd"/>
      <w:r w:rsidR="0043476A">
        <w:rPr>
          <w:rFonts w:ascii="Arial" w:eastAsia="Calibri" w:hAnsi="Arial" w:cs="Arial"/>
          <w:color w:val="000000" w:themeColor="text1"/>
          <w:lang w:val="de-DE"/>
        </w:rPr>
        <w:t xml:space="preserve"> und </w:t>
      </w:r>
      <w:r w:rsidR="002A21A4">
        <w:rPr>
          <w:rFonts w:ascii="Arial" w:eastAsia="Calibri" w:hAnsi="Arial" w:cs="Arial"/>
          <w:color w:val="000000" w:themeColor="text1"/>
          <w:lang w:val="de-DE"/>
        </w:rPr>
        <w:br/>
      </w:r>
      <w:r w:rsidR="0043476A">
        <w:rPr>
          <w:rFonts w:ascii="Arial" w:eastAsia="Calibri" w:hAnsi="Arial" w:cs="Arial"/>
          <w:color w:val="000000" w:themeColor="text1"/>
          <w:lang w:val="de-DE"/>
        </w:rPr>
        <w:t>HSK-A 100 Werkzeugaufnahme</w:t>
      </w:r>
      <w:r w:rsidR="00233649" w:rsidRPr="4D553D2A">
        <w:rPr>
          <w:rFonts w:ascii="Arial" w:eastAsia="Calibri" w:hAnsi="Arial" w:cs="Arial"/>
          <w:color w:val="000000" w:themeColor="text1"/>
          <w:lang w:val="de-DE"/>
        </w:rPr>
        <w:t>.</w:t>
      </w:r>
      <w:r w:rsidR="00337C81" w:rsidRPr="4D553D2A">
        <w:rPr>
          <w:rFonts w:ascii="Arial" w:eastAsia="Calibri" w:hAnsi="Arial" w:cs="Arial"/>
          <w:color w:val="000000" w:themeColor="text1"/>
          <w:lang w:val="de-DE"/>
        </w:rPr>
        <w:t xml:space="preserve"> </w:t>
      </w:r>
    </w:p>
    <w:p w14:paraId="470832AC" w14:textId="77777777" w:rsidR="00CF38E9" w:rsidRPr="0007588D" w:rsidRDefault="00CF38E9" w:rsidP="00233649">
      <w:pPr>
        <w:spacing w:after="120" w:line="276" w:lineRule="auto"/>
        <w:jc w:val="both"/>
        <w:rPr>
          <w:lang w:val="de-DE"/>
        </w:rPr>
      </w:pPr>
    </w:p>
    <w:p w14:paraId="6785F094" w14:textId="25CB1EDA" w:rsidR="00233649" w:rsidRPr="00E95CC3" w:rsidRDefault="00337C81" w:rsidP="4D553D2A">
      <w:pPr>
        <w:spacing w:after="120" w:line="276" w:lineRule="auto"/>
        <w:jc w:val="both"/>
        <w:rPr>
          <w:rFonts w:ascii="Arial" w:eastAsia="Calibri" w:hAnsi="Arial" w:cs="Arial"/>
          <w:color w:val="000000" w:themeColor="text1"/>
          <w:lang w:val="de-DE"/>
        </w:rPr>
      </w:pPr>
      <w:r w:rsidRPr="0007588D">
        <w:rPr>
          <w:rFonts w:ascii="Arial" w:eastAsia="Calibri" w:hAnsi="Arial" w:cs="Arial"/>
          <w:color w:val="000000" w:themeColor="text1"/>
          <w:lang w:val="de-DE"/>
        </w:rPr>
        <w:lastRenderedPageBreak/>
        <w:t xml:space="preserve">Die hohe Konnektivität der DMU 65 H </w:t>
      </w:r>
      <w:proofErr w:type="spellStart"/>
      <w:r w:rsidRPr="0007588D">
        <w:rPr>
          <w:rFonts w:ascii="Arial" w:eastAsia="Calibri" w:hAnsi="Arial" w:cs="Arial"/>
          <w:color w:val="000000" w:themeColor="text1"/>
          <w:lang w:val="de-DE"/>
        </w:rPr>
        <w:t>monoBLOCK</w:t>
      </w:r>
      <w:proofErr w:type="spellEnd"/>
      <w:r w:rsidRPr="0007588D">
        <w:rPr>
          <w:rFonts w:ascii="Arial" w:eastAsia="Calibri" w:hAnsi="Arial" w:cs="Arial"/>
          <w:color w:val="000000" w:themeColor="text1"/>
          <w:lang w:val="de-DE"/>
        </w:rPr>
        <w:t xml:space="preserve"> 2. Generation und Steuerungsplattform CELOS X – erhältlich mit </w:t>
      </w:r>
      <w:r w:rsidR="0014791F">
        <w:rPr>
          <w:rFonts w:ascii="Arial" w:eastAsia="Calibri" w:hAnsi="Arial" w:cs="Arial"/>
          <w:bCs/>
          <w:color w:val="000000" w:themeColor="text1"/>
          <w:lang w:val="de-DE"/>
        </w:rPr>
        <w:t>Siemens</w:t>
      </w:r>
      <w:r w:rsidR="0014791F" w:rsidRPr="0007588D">
        <w:rPr>
          <w:rFonts w:ascii="Arial" w:eastAsia="Calibri" w:hAnsi="Arial" w:cs="Arial"/>
          <w:color w:val="000000" w:themeColor="text1"/>
          <w:lang w:val="de-DE"/>
        </w:rPr>
        <w:t xml:space="preserve"> </w:t>
      </w:r>
      <w:r w:rsidRPr="0007588D">
        <w:rPr>
          <w:rFonts w:ascii="Arial" w:eastAsia="Calibri" w:hAnsi="Arial" w:cs="Arial"/>
          <w:color w:val="000000" w:themeColor="text1"/>
          <w:lang w:val="de-DE"/>
        </w:rPr>
        <w:t>oder HEIDENHAIN – ebne</w:t>
      </w:r>
      <w:r w:rsidR="00062567">
        <w:rPr>
          <w:rFonts w:ascii="Arial" w:eastAsia="Calibri" w:hAnsi="Arial" w:cs="Arial"/>
          <w:color w:val="000000" w:themeColor="text1"/>
          <w:lang w:val="de-DE"/>
        </w:rPr>
        <w:t>t</w:t>
      </w:r>
      <w:r w:rsidRPr="0007588D">
        <w:rPr>
          <w:rFonts w:ascii="Arial" w:eastAsia="Calibri" w:hAnsi="Arial" w:cs="Arial"/>
          <w:color w:val="000000" w:themeColor="text1"/>
          <w:lang w:val="de-DE"/>
        </w:rPr>
        <w:t xml:space="preserve"> den Weg für eine durchgängige Digitalisierung der Produktion.</w:t>
      </w:r>
      <w:r w:rsidR="6DCC7DC3" w:rsidRPr="0007588D">
        <w:rPr>
          <w:rFonts w:ascii="Arial" w:eastAsia="Calibri" w:hAnsi="Arial" w:cs="Arial"/>
          <w:color w:val="000000" w:themeColor="text1"/>
          <w:lang w:val="de-DE"/>
        </w:rPr>
        <w:t xml:space="preserve"> </w:t>
      </w:r>
      <w:r w:rsidRPr="0007588D">
        <w:rPr>
          <w:rFonts w:ascii="Arial" w:eastAsia="Calibri" w:hAnsi="Arial" w:cs="Arial"/>
          <w:color w:val="000000" w:themeColor="text1"/>
          <w:lang w:val="de-DE"/>
        </w:rPr>
        <w:t>Die app</w:t>
      </w:r>
      <w:r w:rsidR="00D250D2">
        <w:rPr>
          <w:rFonts w:ascii="Arial" w:eastAsia="Calibri" w:hAnsi="Arial" w:cs="Arial"/>
          <w:color w:val="000000" w:themeColor="text1"/>
          <w:lang w:val="de-DE"/>
        </w:rPr>
        <w:t>-</w:t>
      </w:r>
      <w:r w:rsidRPr="0007588D">
        <w:rPr>
          <w:rFonts w:ascii="Arial" w:eastAsia="Calibri" w:hAnsi="Arial" w:cs="Arial"/>
          <w:color w:val="000000" w:themeColor="text1"/>
          <w:lang w:val="de-DE"/>
        </w:rPr>
        <w:t>basierte, intuitive Bedienung und exklusive DMG MORI Technologiezyklen erleichtern zudem die Handhabung</w:t>
      </w:r>
      <w:r w:rsidR="00BC0FA1">
        <w:rPr>
          <w:rFonts w:ascii="Arial" w:eastAsia="Calibri" w:hAnsi="Arial" w:cs="Arial"/>
          <w:color w:val="000000" w:themeColor="text1"/>
          <w:lang w:val="de-DE"/>
        </w:rPr>
        <w:t xml:space="preserve">. </w:t>
      </w:r>
    </w:p>
    <w:p w14:paraId="79CD6D85" w14:textId="7EA7073A" w:rsidR="00C159F0" w:rsidRPr="00AA5CC5" w:rsidRDefault="001A473B" w:rsidP="00C159F0">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Produktiv und effizient durch breites Automationsspektrum</w:t>
      </w:r>
    </w:p>
    <w:p w14:paraId="58EF7C94" w14:textId="781BCCB3" w:rsidR="00C159F0" w:rsidRDefault="00C159F0" w:rsidP="4D553D2A">
      <w:pPr>
        <w:spacing w:after="120" w:line="276" w:lineRule="auto"/>
        <w:jc w:val="both"/>
        <w:rPr>
          <w:rFonts w:ascii="Arial" w:eastAsia="Calibri" w:hAnsi="Arial" w:cs="Arial"/>
          <w:color w:val="000000" w:themeColor="text1"/>
          <w:lang w:val="de-DE"/>
        </w:rPr>
      </w:pPr>
      <w:r w:rsidRPr="407C62EF">
        <w:rPr>
          <w:rFonts w:ascii="Arial" w:eastAsia="Calibri" w:hAnsi="Arial" w:cs="Arial"/>
          <w:color w:val="000000" w:themeColor="text1"/>
          <w:lang w:val="de-DE"/>
        </w:rPr>
        <w:t xml:space="preserve">Ein wesentliches Ziel in einer zukunftssicheren Fertigung ist die bestmögliche Maschinenauslastung – auch </w:t>
      </w:r>
      <w:r w:rsidR="006F49FF" w:rsidRPr="407C62EF">
        <w:rPr>
          <w:rFonts w:ascii="Arial" w:eastAsia="Calibri" w:hAnsi="Arial" w:cs="Arial"/>
          <w:color w:val="000000" w:themeColor="text1"/>
          <w:lang w:val="de-DE"/>
        </w:rPr>
        <w:t xml:space="preserve">für den </w:t>
      </w:r>
      <w:r w:rsidR="00037F72">
        <w:rPr>
          <w:rFonts w:ascii="Arial" w:eastAsia="Calibri" w:hAnsi="Arial" w:cs="Arial"/>
          <w:color w:val="000000" w:themeColor="text1"/>
          <w:lang w:val="de-DE"/>
        </w:rPr>
        <w:t>automatisierten</w:t>
      </w:r>
      <w:r w:rsidR="00037F72" w:rsidRPr="407C62EF">
        <w:rPr>
          <w:rFonts w:ascii="Arial" w:eastAsia="Calibri" w:hAnsi="Arial" w:cs="Arial"/>
          <w:color w:val="000000" w:themeColor="text1"/>
          <w:lang w:val="de-DE"/>
        </w:rPr>
        <w:t xml:space="preserve"> </w:t>
      </w:r>
      <w:r w:rsidR="006F49FF" w:rsidRPr="407C62EF">
        <w:rPr>
          <w:rFonts w:ascii="Arial" w:eastAsia="Calibri" w:hAnsi="Arial" w:cs="Arial"/>
          <w:color w:val="000000" w:themeColor="text1"/>
          <w:lang w:val="de-DE"/>
        </w:rPr>
        <w:t>Betrieb</w:t>
      </w:r>
      <w:r w:rsidR="00FA6933">
        <w:rPr>
          <w:rFonts w:ascii="Arial" w:eastAsia="Calibri" w:hAnsi="Arial" w:cs="Arial"/>
          <w:color w:val="000000" w:themeColor="text1"/>
          <w:lang w:val="de-DE"/>
        </w:rPr>
        <w:t xml:space="preserve">. </w:t>
      </w:r>
      <w:r w:rsidR="0030564A">
        <w:rPr>
          <w:rFonts w:ascii="Arial" w:eastAsia="Calibri" w:hAnsi="Arial" w:cs="Arial"/>
          <w:color w:val="000000" w:themeColor="text1"/>
          <w:lang w:val="de-DE"/>
        </w:rPr>
        <w:t>I</w:t>
      </w:r>
      <w:r w:rsidRPr="407C62EF">
        <w:rPr>
          <w:rFonts w:ascii="Arial" w:eastAsia="Calibri" w:hAnsi="Arial" w:cs="Arial"/>
          <w:color w:val="000000" w:themeColor="text1"/>
          <w:lang w:val="de-DE"/>
        </w:rPr>
        <w:t xml:space="preserve">m Fall der </w:t>
      </w:r>
      <w:r w:rsidR="00FA6933">
        <w:rPr>
          <w:rFonts w:ascii="Arial" w:eastAsia="Calibri" w:hAnsi="Arial" w:cs="Arial"/>
          <w:color w:val="000000" w:themeColor="text1"/>
          <w:lang w:val="de-DE"/>
        </w:rPr>
        <w:br/>
      </w:r>
      <w:r w:rsidRPr="407C62EF">
        <w:rPr>
          <w:rFonts w:ascii="Arial" w:eastAsia="Calibri" w:hAnsi="Arial" w:cs="Arial"/>
          <w:color w:val="000000" w:themeColor="text1"/>
          <w:lang w:val="de-DE"/>
        </w:rPr>
        <w:t xml:space="preserve">DMU 65 H </w:t>
      </w:r>
      <w:proofErr w:type="spellStart"/>
      <w:r w:rsidRPr="407C62EF">
        <w:rPr>
          <w:rFonts w:ascii="Arial" w:eastAsia="Calibri" w:hAnsi="Arial" w:cs="Arial"/>
          <w:color w:val="000000" w:themeColor="text1"/>
          <w:lang w:val="de-DE"/>
        </w:rPr>
        <w:t>monoBLOCK</w:t>
      </w:r>
      <w:proofErr w:type="spellEnd"/>
      <w:r w:rsidRPr="407C62EF">
        <w:rPr>
          <w:rFonts w:ascii="Arial" w:eastAsia="Calibri" w:hAnsi="Arial" w:cs="Arial"/>
          <w:color w:val="000000" w:themeColor="text1"/>
          <w:lang w:val="de-DE"/>
        </w:rPr>
        <w:t xml:space="preserve"> 2. Generation</w:t>
      </w:r>
      <w:r w:rsidR="0030564A">
        <w:rPr>
          <w:rFonts w:ascii="Arial" w:eastAsia="Calibri" w:hAnsi="Arial" w:cs="Arial"/>
          <w:color w:val="000000" w:themeColor="text1"/>
          <w:lang w:val="de-DE"/>
        </w:rPr>
        <w:t xml:space="preserve"> setzt DMG MORI</w:t>
      </w:r>
      <w:r w:rsidRPr="407C62EF">
        <w:rPr>
          <w:rFonts w:ascii="Arial" w:eastAsia="Calibri" w:hAnsi="Arial" w:cs="Arial"/>
          <w:color w:val="000000" w:themeColor="text1"/>
          <w:lang w:val="de-DE"/>
        </w:rPr>
        <w:t xml:space="preserve"> auf ein großes Portfolio an Automationslösungen. Die Alternativen reichen von den modularen PH </w:t>
      </w:r>
      <w:proofErr w:type="spellStart"/>
      <w:r w:rsidRPr="407C62EF">
        <w:rPr>
          <w:rFonts w:ascii="Arial" w:eastAsia="Calibri" w:hAnsi="Arial" w:cs="Arial"/>
          <w:color w:val="000000" w:themeColor="text1"/>
          <w:lang w:val="de-DE"/>
        </w:rPr>
        <w:t>Cell</w:t>
      </w:r>
      <w:proofErr w:type="spellEnd"/>
      <w:r w:rsidRPr="407C62EF">
        <w:rPr>
          <w:rFonts w:ascii="Arial" w:eastAsia="Calibri" w:hAnsi="Arial" w:cs="Arial"/>
          <w:color w:val="000000" w:themeColor="text1"/>
          <w:lang w:val="de-DE"/>
        </w:rPr>
        <w:t xml:space="preserve"> </w:t>
      </w:r>
      <w:proofErr w:type="spellStart"/>
      <w:r w:rsidRPr="407C62EF">
        <w:rPr>
          <w:rFonts w:ascii="Arial" w:eastAsia="Calibri" w:hAnsi="Arial" w:cs="Arial"/>
          <w:color w:val="000000" w:themeColor="text1"/>
          <w:lang w:val="de-DE"/>
        </w:rPr>
        <w:t>Palettenhandlings</w:t>
      </w:r>
      <w:proofErr w:type="spellEnd"/>
      <w:r w:rsidRPr="407C62EF">
        <w:rPr>
          <w:rFonts w:ascii="Arial" w:eastAsia="Calibri" w:hAnsi="Arial" w:cs="Arial"/>
          <w:color w:val="000000" w:themeColor="text1"/>
          <w:lang w:val="de-DE"/>
        </w:rPr>
        <w:t xml:space="preserve"> </w:t>
      </w:r>
      <w:r w:rsidR="0A237E79" w:rsidRPr="407C62EF">
        <w:rPr>
          <w:rFonts w:ascii="Arial" w:eastAsia="Calibri" w:hAnsi="Arial" w:cs="Arial"/>
          <w:color w:val="000000" w:themeColor="text1"/>
          <w:lang w:val="de-DE"/>
        </w:rPr>
        <w:t>bis zu</w:t>
      </w:r>
      <w:r w:rsidR="0007588D" w:rsidRPr="407C62EF">
        <w:rPr>
          <w:rFonts w:ascii="Arial" w:eastAsia="Calibri" w:hAnsi="Arial" w:cs="Arial"/>
          <w:color w:val="000000" w:themeColor="text1"/>
          <w:lang w:val="de-DE"/>
        </w:rPr>
        <w:t>r</w:t>
      </w:r>
      <w:r w:rsidR="0A237E79" w:rsidRPr="407C62EF">
        <w:rPr>
          <w:rFonts w:ascii="Arial" w:eastAsia="Calibri" w:hAnsi="Arial" w:cs="Arial"/>
          <w:color w:val="000000" w:themeColor="text1"/>
          <w:lang w:val="de-DE"/>
        </w:rPr>
        <w:t xml:space="preserve"> </w:t>
      </w:r>
      <w:r w:rsidRPr="407C62EF">
        <w:rPr>
          <w:rFonts w:ascii="Arial" w:eastAsia="Calibri" w:hAnsi="Arial" w:cs="Arial"/>
          <w:color w:val="000000" w:themeColor="text1"/>
          <w:lang w:val="de-DE"/>
        </w:rPr>
        <w:t xml:space="preserve">Verkettung in </w:t>
      </w:r>
      <w:r w:rsidR="39461EC9" w:rsidRPr="407C62EF">
        <w:rPr>
          <w:rFonts w:ascii="Arial" w:eastAsia="Calibri" w:hAnsi="Arial" w:cs="Arial"/>
          <w:color w:val="000000" w:themeColor="text1"/>
          <w:lang w:val="de-DE"/>
        </w:rPr>
        <w:t>l</w:t>
      </w:r>
      <w:r w:rsidRPr="407C62EF">
        <w:rPr>
          <w:rFonts w:ascii="Arial" w:eastAsia="Calibri" w:hAnsi="Arial" w:cs="Arial"/>
          <w:color w:val="000000" w:themeColor="text1"/>
          <w:lang w:val="de-DE"/>
        </w:rPr>
        <w:t xml:space="preserve">inearen </w:t>
      </w:r>
      <w:proofErr w:type="spellStart"/>
      <w:r w:rsidRPr="407C62EF">
        <w:rPr>
          <w:rFonts w:ascii="Arial" w:eastAsia="Calibri" w:hAnsi="Arial" w:cs="Arial"/>
          <w:color w:val="000000" w:themeColor="text1"/>
          <w:lang w:val="de-DE"/>
        </w:rPr>
        <w:t>Palettenpools</w:t>
      </w:r>
      <w:proofErr w:type="spellEnd"/>
      <w:r w:rsidR="001A473B" w:rsidRPr="407C62EF">
        <w:rPr>
          <w:rFonts w:ascii="Arial" w:eastAsia="Calibri" w:hAnsi="Arial" w:cs="Arial"/>
          <w:color w:val="000000" w:themeColor="text1"/>
          <w:lang w:val="de-DE"/>
        </w:rPr>
        <w:t>. Dieser Lösung kommt die schmale Bauweise mit 2,6 m Breite zugute. Ein</w:t>
      </w:r>
      <w:r w:rsidRPr="407C62EF">
        <w:rPr>
          <w:rFonts w:ascii="Arial" w:eastAsia="Calibri" w:hAnsi="Arial" w:cs="Arial"/>
          <w:color w:val="000000" w:themeColor="text1"/>
          <w:lang w:val="de-DE"/>
        </w:rPr>
        <w:t xml:space="preserve"> Betrieb mit fahrerlosen Transportsystemen der AMR-Baureihe</w:t>
      </w:r>
      <w:r w:rsidR="001A473B" w:rsidRPr="407C62EF">
        <w:rPr>
          <w:rFonts w:ascii="Arial" w:eastAsia="Calibri" w:hAnsi="Arial" w:cs="Arial"/>
          <w:color w:val="000000" w:themeColor="text1"/>
          <w:lang w:val="de-DE"/>
        </w:rPr>
        <w:t xml:space="preserve"> realisiert darüber hinaus den vollständig autonomen Shopfloor. Die optimale Auslastung der Maschine in Kombination mit den geringen bewegten Massen und umfangreichen GREENMODE-Maßnahmen stell</w:t>
      </w:r>
      <w:r w:rsidR="00E21050" w:rsidRPr="407C62EF">
        <w:rPr>
          <w:rFonts w:ascii="Arial" w:eastAsia="Calibri" w:hAnsi="Arial" w:cs="Arial"/>
          <w:color w:val="000000" w:themeColor="text1"/>
          <w:lang w:val="de-DE"/>
        </w:rPr>
        <w:t>t</w:t>
      </w:r>
      <w:r w:rsidR="001A473B" w:rsidRPr="407C62EF">
        <w:rPr>
          <w:rFonts w:ascii="Arial" w:eastAsia="Calibri" w:hAnsi="Arial" w:cs="Arial"/>
          <w:color w:val="000000" w:themeColor="text1"/>
          <w:lang w:val="de-DE"/>
        </w:rPr>
        <w:t xml:space="preserve"> außerdem sicher, dass die DMU 65 H </w:t>
      </w:r>
      <w:proofErr w:type="spellStart"/>
      <w:r w:rsidR="001A473B" w:rsidRPr="407C62EF">
        <w:rPr>
          <w:rFonts w:ascii="Arial" w:eastAsia="Calibri" w:hAnsi="Arial" w:cs="Arial"/>
          <w:color w:val="000000" w:themeColor="text1"/>
          <w:lang w:val="de-DE"/>
        </w:rPr>
        <w:t>monoBLOCK</w:t>
      </w:r>
      <w:proofErr w:type="spellEnd"/>
      <w:r w:rsidR="001A473B" w:rsidRPr="407C62EF">
        <w:rPr>
          <w:rFonts w:ascii="Arial" w:eastAsia="Calibri" w:hAnsi="Arial" w:cs="Arial"/>
          <w:color w:val="000000" w:themeColor="text1"/>
          <w:lang w:val="de-DE"/>
        </w:rPr>
        <w:t xml:space="preserve"> </w:t>
      </w:r>
      <w:r w:rsidR="00AC57BA">
        <w:rPr>
          <w:rFonts w:ascii="Arial" w:eastAsia="Calibri" w:hAnsi="Arial" w:cs="Arial"/>
          <w:color w:val="000000" w:themeColor="text1"/>
          <w:lang w:val="de-DE"/>
        </w:rPr>
        <w:br/>
      </w:r>
      <w:r w:rsidR="001A473B" w:rsidRPr="407C62EF">
        <w:rPr>
          <w:rFonts w:ascii="Arial" w:eastAsia="Calibri" w:hAnsi="Arial" w:cs="Arial"/>
          <w:color w:val="000000" w:themeColor="text1"/>
          <w:lang w:val="de-DE"/>
        </w:rPr>
        <w:t>2. Generation auch den Anforderungen an eine energieeffiziente und nachhaltige Fertigung gerecht wird.</w:t>
      </w:r>
    </w:p>
    <w:p w14:paraId="6F59FD90" w14:textId="77777777" w:rsidR="00FE1FF1" w:rsidRDefault="00FE1FF1" w:rsidP="00C159F0">
      <w:pPr>
        <w:spacing w:after="120" w:line="276" w:lineRule="auto"/>
        <w:jc w:val="both"/>
        <w:rPr>
          <w:rFonts w:ascii="Arial" w:eastAsia="Calibri" w:hAnsi="Arial" w:cs="Arial"/>
          <w:bCs/>
          <w:color w:val="000000" w:themeColor="text1"/>
          <w:lang w:val="de-DE"/>
        </w:rPr>
      </w:pPr>
    </w:p>
    <w:p w14:paraId="64E7ECF3" w14:textId="56266759" w:rsidR="007C1E16" w:rsidRDefault="007C1E16">
      <w:pPr>
        <w:rPr>
          <w:rFonts w:ascii="Arial" w:eastAsia="MS Mincho" w:hAnsi="Arial" w:cs="Arial"/>
          <w:b/>
          <w:color w:val="000000" w:themeColor="text1"/>
          <w:sz w:val="16"/>
          <w:szCs w:val="18"/>
          <w:lang w:val="de-DE"/>
        </w:rPr>
      </w:pPr>
      <w:r>
        <w:rPr>
          <w:rFonts w:ascii="Arial" w:eastAsia="MS Mincho" w:hAnsi="Arial" w:cs="Arial"/>
          <w:b/>
          <w:color w:val="000000" w:themeColor="text1"/>
          <w:sz w:val="16"/>
          <w:szCs w:val="18"/>
          <w:lang w:val="de-DE"/>
        </w:rPr>
        <w:br w:type="page"/>
      </w:r>
    </w:p>
    <w:p w14:paraId="1A579EFF" w14:textId="77777777" w:rsidR="00FE1FF1" w:rsidRDefault="00FE1FF1"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6DBA2D9A" w14:textId="431AF717" w:rsidR="001906A8" w:rsidRPr="00287817" w:rsidRDefault="00287817"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287817">
        <w:rPr>
          <w:rFonts w:ascii="Arial" w:eastAsia="MS Mincho" w:hAnsi="Arial" w:cs="Arial"/>
          <w:b/>
          <w:noProof/>
          <w:color w:val="000000" w:themeColor="text1"/>
          <w:sz w:val="16"/>
          <w:szCs w:val="18"/>
          <w:lang w:val="de-DE"/>
        </w:rPr>
        <w:drawing>
          <wp:inline distT="0" distB="0" distL="0" distR="0" wp14:anchorId="7C85FE59" wp14:editId="05F3C0F9">
            <wp:extent cx="4868883" cy="3480200"/>
            <wp:effectExtent l="0" t="0" r="8255" b="6350"/>
            <wp:docPr id="1662190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190602" name=""/>
                    <pic:cNvPicPr/>
                  </pic:nvPicPr>
                  <pic:blipFill rotWithShape="1">
                    <a:blip r:embed="rId10"/>
                    <a:srcRect l="1134"/>
                    <a:stretch>
                      <a:fillRect/>
                    </a:stretch>
                  </pic:blipFill>
                  <pic:spPr bwMode="auto">
                    <a:xfrm>
                      <a:off x="0" y="0"/>
                      <a:ext cx="4885729" cy="3492241"/>
                    </a:xfrm>
                    <a:prstGeom prst="rect">
                      <a:avLst/>
                    </a:prstGeom>
                    <a:ln>
                      <a:noFill/>
                    </a:ln>
                    <a:extLst>
                      <a:ext uri="{53640926-AAD7-44D8-BBD7-CCE9431645EC}">
                        <a14:shadowObscured xmlns:a14="http://schemas.microsoft.com/office/drawing/2010/main"/>
                      </a:ext>
                    </a:extLst>
                  </pic:spPr>
                </pic:pic>
              </a:graphicData>
            </a:graphic>
          </wp:inline>
        </w:drawing>
      </w:r>
    </w:p>
    <w:p w14:paraId="1A7457DF" w14:textId="733EB2EC" w:rsidR="001906A8" w:rsidRDefault="00FE1FF1" w:rsidP="001906A8">
      <w:pPr>
        <w:autoSpaceDE w:val="0"/>
        <w:autoSpaceDN w:val="0"/>
        <w:adjustRightInd w:val="0"/>
        <w:spacing w:after="40" w:line="269" w:lineRule="auto"/>
        <w:ind w:right="1835"/>
        <w:rPr>
          <w:rFonts w:ascii="Arial" w:eastAsia="MS Mincho" w:hAnsi="Arial" w:cs="Arial"/>
          <w:color w:val="000000" w:themeColor="text1"/>
          <w:sz w:val="16"/>
          <w:szCs w:val="18"/>
          <w:lang w:val="de-DE"/>
        </w:rPr>
      </w:pPr>
      <w:r>
        <w:rPr>
          <w:rFonts w:ascii="Arial" w:eastAsia="MS Mincho" w:hAnsi="Arial" w:cs="Arial"/>
          <w:color w:val="000000" w:themeColor="text1"/>
          <w:sz w:val="16"/>
          <w:szCs w:val="18"/>
          <w:lang w:val="de-DE"/>
        </w:rPr>
        <w:t xml:space="preserve">Mit intelligenter Prozessintegration, flexiblen Automationslösungen und einer hohen Konnektivität für die digitalisierte Produktion realisiert die DMU 65 H </w:t>
      </w:r>
      <w:proofErr w:type="spellStart"/>
      <w:r>
        <w:rPr>
          <w:rFonts w:ascii="Arial" w:eastAsia="MS Mincho" w:hAnsi="Arial" w:cs="Arial"/>
          <w:color w:val="000000" w:themeColor="text1"/>
          <w:sz w:val="16"/>
          <w:szCs w:val="18"/>
          <w:lang w:val="de-DE"/>
        </w:rPr>
        <w:t>monoBLOCK</w:t>
      </w:r>
      <w:proofErr w:type="spellEnd"/>
      <w:r>
        <w:rPr>
          <w:rFonts w:ascii="Arial" w:eastAsia="MS Mincho" w:hAnsi="Arial" w:cs="Arial"/>
          <w:color w:val="000000" w:themeColor="text1"/>
          <w:sz w:val="16"/>
          <w:szCs w:val="18"/>
          <w:lang w:val="de-DE"/>
        </w:rPr>
        <w:t xml:space="preserve"> 2. Generation</w:t>
      </w:r>
      <w:r w:rsidR="001906A8" w:rsidRPr="001906A8">
        <w:rPr>
          <w:rFonts w:ascii="Arial" w:eastAsia="MS Mincho" w:hAnsi="Arial" w:cs="Arial"/>
          <w:color w:val="000000" w:themeColor="text1"/>
          <w:sz w:val="16"/>
          <w:szCs w:val="18"/>
          <w:lang w:val="de-DE"/>
        </w:rPr>
        <w:t xml:space="preserve"> </w:t>
      </w:r>
      <w:r>
        <w:rPr>
          <w:rFonts w:ascii="Arial" w:eastAsia="MS Mincho" w:hAnsi="Arial" w:cs="Arial"/>
          <w:color w:val="000000" w:themeColor="text1"/>
          <w:sz w:val="16"/>
          <w:szCs w:val="18"/>
          <w:lang w:val="de-DE"/>
        </w:rPr>
        <w:t>eine wirtschaftliche und effiziente Fertigung.</w:t>
      </w:r>
    </w:p>
    <w:p w14:paraId="1F079E4B" w14:textId="77777777" w:rsidR="00F568ED" w:rsidRDefault="00F568ED" w:rsidP="001906A8">
      <w:pPr>
        <w:autoSpaceDE w:val="0"/>
        <w:autoSpaceDN w:val="0"/>
        <w:adjustRightInd w:val="0"/>
        <w:spacing w:after="40" w:line="269" w:lineRule="auto"/>
        <w:ind w:right="1835"/>
        <w:rPr>
          <w:rFonts w:ascii="Arial" w:eastAsia="MS Mincho" w:hAnsi="Arial" w:cs="Arial"/>
          <w:color w:val="000000" w:themeColor="text1"/>
          <w:sz w:val="16"/>
          <w:szCs w:val="18"/>
          <w:lang w:val="de-DE"/>
        </w:rPr>
      </w:pPr>
    </w:p>
    <w:p w14:paraId="4F347210" w14:textId="3E1D3817" w:rsidR="00F568ED" w:rsidRPr="00647CD1" w:rsidRDefault="00F45ABD" w:rsidP="00F568ED">
      <w:pPr>
        <w:autoSpaceDE w:val="0"/>
        <w:autoSpaceDN w:val="0"/>
        <w:adjustRightInd w:val="0"/>
        <w:spacing w:after="40" w:line="269" w:lineRule="auto"/>
        <w:ind w:right="-7"/>
        <w:jc w:val="both"/>
        <w:rPr>
          <w:rFonts w:ascii="Arial" w:eastAsia="MS Mincho" w:hAnsi="Arial" w:cs="Arial"/>
          <w:b/>
          <w:color w:val="000000" w:themeColor="text1"/>
          <w:sz w:val="16"/>
          <w:szCs w:val="18"/>
        </w:rPr>
      </w:pPr>
      <w:r w:rsidRPr="00F45ABD">
        <w:rPr>
          <w:rFonts w:ascii="Arial" w:eastAsia="MS Mincho" w:hAnsi="Arial" w:cs="Arial"/>
          <w:b/>
          <w:noProof/>
          <w:color w:val="000000" w:themeColor="text1"/>
          <w:sz w:val="16"/>
          <w:szCs w:val="18"/>
        </w:rPr>
        <w:drawing>
          <wp:inline distT="0" distB="0" distL="0" distR="0" wp14:anchorId="01FDA64C" wp14:editId="299BDD92">
            <wp:extent cx="4754880" cy="3140569"/>
            <wp:effectExtent l="0" t="0" r="7620" b="3175"/>
            <wp:docPr id="159863379" name="Grafik 1" descr="Ein Bild, das Im Haus, Maschine, Wand,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63379" name="Grafik 1" descr="Ein Bild, das Im Haus, Maschine, Wand, Schwarzweiß enthält.&#10;&#10;KI-generierte Inhalte können fehlerhaft sein."/>
                    <pic:cNvPicPr/>
                  </pic:nvPicPr>
                  <pic:blipFill>
                    <a:blip r:embed="rId11"/>
                    <a:stretch>
                      <a:fillRect/>
                    </a:stretch>
                  </pic:blipFill>
                  <pic:spPr>
                    <a:xfrm>
                      <a:off x="0" y="0"/>
                      <a:ext cx="4764170" cy="3146705"/>
                    </a:xfrm>
                    <a:prstGeom prst="rect">
                      <a:avLst/>
                    </a:prstGeom>
                  </pic:spPr>
                </pic:pic>
              </a:graphicData>
            </a:graphic>
          </wp:inline>
        </w:drawing>
      </w:r>
    </w:p>
    <w:p w14:paraId="62EA3D09" w14:textId="50930B84" w:rsidR="00F568ED" w:rsidRPr="005958B8" w:rsidRDefault="005958B8" w:rsidP="001906A8">
      <w:pPr>
        <w:autoSpaceDE w:val="0"/>
        <w:autoSpaceDN w:val="0"/>
        <w:adjustRightInd w:val="0"/>
        <w:spacing w:after="40" w:line="269" w:lineRule="auto"/>
        <w:ind w:right="1835"/>
        <w:rPr>
          <w:rFonts w:ascii="Arial" w:eastAsia="MS Mincho" w:hAnsi="Arial" w:cs="Arial"/>
          <w:color w:val="000000" w:themeColor="text1"/>
          <w:sz w:val="16"/>
          <w:szCs w:val="18"/>
          <w:lang w:val="de-DE"/>
        </w:rPr>
      </w:pPr>
      <w:r w:rsidRPr="005958B8">
        <w:rPr>
          <w:rFonts w:ascii="Arial" w:eastAsia="MS Mincho" w:hAnsi="Arial" w:cs="Arial"/>
          <w:color w:val="000000" w:themeColor="text1"/>
          <w:sz w:val="16"/>
          <w:szCs w:val="18"/>
          <w:lang w:val="de-DE"/>
        </w:rPr>
        <w:t>Der große Arbeitsraum ermöglicht eine hohe Bearbeitungsvielfalt.</w:t>
      </w:r>
    </w:p>
    <w:p w14:paraId="6712B4A1" w14:textId="544A8BF9" w:rsidR="007B7614" w:rsidRDefault="007B7614">
      <w:pPr>
        <w:rPr>
          <w:rFonts w:ascii="Arial" w:eastAsia="MS Mincho" w:hAnsi="Arial" w:cs="Arial"/>
          <w:b/>
          <w:color w:val="000000" w:themeColor="text1"/>
          <w:sz w:val="16"/>
          <w:szCs w:val="18"/>
          <w:lang w:val="de-DE"/>
        </w:rPr>
      </w:pPr>
      <w:r>
        <w:rPr>
          <w:rFonts w:ascii="Arial" w:eastAsia="MS Mincho" w:hAnsi="Arial" w:cs="Arial"/>
          <w:b/>
          <w:color w:val="000000" w:themeColor="text1"/>
          <w:sz w:val="16"/>
          <w:szCs w:val="18"/>
          <w:lang w:val="de-DE"/>
        </w:rPr>
        <w:br w:type="page"/>
      </w:r>
    </w:p>
    <w:p w14:paraId="43750DEA" w14:textId="77777777" w:rsidR="007E1A15" w:rsidRPr="001A473B" w:rsidRDefault="007E1A15" w:rsidP="007E1A15">
      <w:pPr>
        <w:spacing w:after="120" w:line="276" w:lineRule="auto"/>
        <w:jc w:val="both"/>
        <w:rPr>
          <w:rFonts w:ascii="Arial" w:hAnsi="Arial" w:cs="Arial"/>
          <w:lang w:val="de-DE"/>
        </w:rPr>
      </w:pPr>
      <w:r w:rsidRPr="001A473B">
        <w:rPr>
          <w:rFonts w:ascii="Arial" w:hAnsi="Arial" w:cs="Arial"/>
          <w:lang w:val="de-DE"/>
        </w:rPr>
        <w:lastRenderedPageBreak/>
        <w:t xml:space="preserve">Weltpremiere: </w:t>
      </w:r>
      <w:r>
        <w:rPr>
          <w:rFonts w:ascii="Arial" w:hAnsi="Arial" w:cs="Arial"/>
          <w:lang w:val="de-DE"/>
        </w:rPr>
        <w:t>LASERTEC 65 DED hybrid</w:t>
      </w:r>
      <w:r w:rsidRPr="001A473B">
        <w:rPr>
          <w:rFonts w:ascii="Arial" w:hAnsi="Arial" w:cs="Arial"/>
          <w:lang w:val="de-DE"/>
        </w:rPr>
        <w:t xml:space="preserve"> 2. Generation</w:t>
      </w:r>
    </w:p>
    <w:p w14:paraId="7CA3A172" w14:textId="77777777" w:rsidR="007E1A15" w:rsidRPr="001A473B" w:rsidRDefault="007E1A15" w:rsidP="007E1A15">
      <w:pPr>
        <w:pStyle w:val="02Aufzhlung"/>
        <w:numPr>
          <w:ilvl w:val="0"/>
          <w:numId w:val="0"/>
        </w:numPr>
        <w:tabs>
          <w:tab w:val="clear" w:pos="340"/>
          <w:tab w:val="left" w:pos="227"/>
        </w:tabs>
        <w:spacing w:line="360" w:lineRule="auto"/>
        <w:rPr>
          <w:rFonts w:ascii="Arial" w:hAnsi="Arial" w:cs="Arial"/>
          <w:b/>
          <w:color w:val="000000" w:themeColor="text1"/>
        </w:rPr>
      </w:pPr>
      <w:r>
        <w:rPr>
          <w:rFonts w:ascii="Arial" w:hAnsi="Arial" w:cs="Arial"/>
          <w:b/>
          <w:bCs/>
          <w:color w:val="000000" w:themeColor="text1"/>
          <w:spacing w:val="2"/>
          <w:sz w:val="35"/>
          <w:szCs w:val="35"/>
        </w:rPr>
        <w:t>Produktiver durch hybride Komplettbearbeitung</w:t>
      </w:r>
    </w:p>
    <w:p w14:paraId="2C7591A5" w14:textId="77777777" w:rsidR="007E1A15" w:rsidRDefault="007E1A15" w:rsidP="007E1A15">
      <w:pPr>
        <w:spacing w:before="240" w:after="120" w:line="276" w:lineRule="auto"/>
        <w:jc w:val="both"/>
        <w:rPr>
          <w:rFonts w:ascii="Arial" w:eastAsia="Calibri" w:hAnsi="Arial" w:cs="Arial"/>
          <w:color w:val="000000" w:themeColor="text1"/>
          <w:lang w:val="de-DE"/>
        </w:rPr>
      </w:pPr>
      <w:r w:rsidRPr="4D553D2A">
        <w:rPr>
          <w:rFonts w:ascii="Arial" w:eastAsia="Calibri" w:hAnsi="Arial" w:cs="Arial"/>
          <w:b/>
          <w:bCs/>
          <w:color w:val="000000" w:themeColor="text1"/>
          <w:lang w:val="de-DE"/>
        </w:rPr>
        <w:t xml:space="preserve">München. </w:t>
      </w:r>
      <w:r>
        <w:rPr>
          <w:rFonts w:ascii="Arial" w:eastAsia="Calibri" w:hAnsi="Arial" w:cs="Arial"/>
          <w:color w:val="000000" w:themeColor="text1"/>
          <w:lang w:val="de-DE"/>
        </w:rPr>
        <w:t xml:space="preserve">Mit der Kombination aus Laserauftragsschweißen und 5-Achs-Simultanfräsen in einer Aufspannung hat sich die LASERTEC 65 DED hybrid als vielseitige Lösung in der additiven Fertigung etabliert. Sie realisiert hochkomplexe Geometrien, repariert Verschleißteile wirtschaftlich und beschichtet Werkstücke mit </w:t>
      </w:r>
      <w:proofErr w:type="gramStart"/>
      <w:r>
        <w:rPr>
          <w:rFonts w:ascii="Arial" w:eastAsia="Calibri" w:hAnsi="Arial" w:cs="Arial"/>
          <w:color w:val="000000" w:themeColor="text1"/>
          <w:lang w:val="de-DE"/>
        </w:rPr>
        <w:t>extrem harten</w:t>
      </w:r>
      <w:proofErr w:type="gramEnd"/>
      <w:r>
        <w:rPr>
          <w:rFonts w:ascii="Arial" w:eastAsia="Calibri" w:hAnsi="Arial" w:cs="Arial"/>
          <w:color w:val="000000" w:themeColor="text1"/>
          <w:lang w:val="de-DE"/>
        </w:rPr>
        <w:t xml:space="preserve"> Materialien. Die neue LASERTEC 65 DED hybrid 2. Generation überträgt das bewährte Konzept in die Zukunft der Fertigung. Konsequent entlang der </w:t>
      </w:r>
      <w:proofErr w:type="spellStart"/>
      <w:r>
        <w:rPr>
          <w:rFonts w:ascii="Arial" w:eastAsia="Calibri" w:hAnsi="Arial" w:cs="Arial"/>
          <w:color w:val="000000" w:themeColor="text1"/>
          <w:lang w:val="de-DE"/>
        </w:rPr>
        <w:t>Machining</w:t>
      </w:r>
      <w:proofErr w:type="spellEnd"/>
      <w:r>
        <w:rPr>
          <w:rFonts w:ascii="Arial" w:eastAsia="Calibri" w:hAnsi="Arial" w:cs="Arial"/>
          <w:color w:val="000000" w:themeColor="text1"/>
          <w:lang w:val="de-DE"/>
        </w:rPr>
        <w:t xml:space="preserve"> Transformation (MX) entwickelt, setzt sie neue Maßstäbe in der Prozessintegration, der Produktivität und der Prozessstabilität. Damit hebt DMG MORI die additive Fertigung auf ein industrielles Niveau und macht sie serientauglich.</w:t>
      </w:r>
    </w:p>
    <w:p w14:paraId="35612AE7" w14:textId="77777777" w:rsidR="007E1A15" w:rsidRPr="00AA5CC5" w:rsidRDefault="007E1A15" w:rsidP="007E1A15">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Sechs Prozesse in einem vergrößerten Arbeitsraum</w:t>
      </w:r>
    </w:p>
    <w:p w14:paraId="6BB7B017" w14:textId="485F4430" w:rsidR="007E1A15" w:rsidRPr="00E95CC3" w:rsidRDefault="007E1A15" w:rsidP="007E1A15">
      <w:pPr>
        <w:spacing w:after="120" w:line="276" w:lineRule="auto"/>
        <w:jc w:val="both"/>
        <w:rPr>
          <w:rFonts w:ascii="Arial" w:eastAsia="Calibri" w:hAnsi="Arial" w:cs="Arial"/>
          <w:color w:val="000000" w:themeColor="text1"/>
          <w:lang w:val="de-DE"/>
        </w:rPr>
      </w:pPr>
      <w:r w:rsidRPr="407C62EF">
        <w:rPr>
          <w:rFonts w:ascii="Arial" w:eastAsia="Calibri" w:hAnsi="Arial" w:cs="Arial"/>
          <w:color w:val="000000" w:themeColor="text1"/>
          <w:lang w:val="de-DE"/>
        </w:rPr>
        <w:t xml:space="preserve">Der ganzheitliche 6-in-1-Prozess auf der LASERTEC 65 DED hybrid 2. Generation umfasst Fräsen, Drehen und Schleifen auf der einen Seite sowie das Vorheizen, die additive Fertigung mittels Pulverdüse und einen 3D-Scan auf der anderen Seite. </w:t>
      </w:r>
      <w:r w:rsidR="00614064">
        <w:rPr>
          <w:rFonts w:ascii="Arial" w:eastAsia="Calibri" w:hAnsi="Arial" w:cs="Arial"/>
          <w:color w:val="000000" w:themeColor="text1"/>
          <w:lang w:val="de-DE"/>
        </w:rPr>
        <w:t>Indem</w:t>
      </w:r>
      <w:r w:rsidRPr="407C62EF">
        <w:rPr>
          <w:rFonts w:ascii="Arial" w:eastAsia="Calibri" w:hAnsi="Arial" w:cs="Arial"/>
          <w:color w:val="000000" w:themeColor="text1"/>
          <w:lang w:val="de-DE"/>
        </w:rPr>
        <w:t xml:space="preserve"> Bauteile nicht erst gegossen, transportiert und nachbearbeitet werden müssen</w:t>
      </w:r>
      <w:r w:rsidR="00614064">
        <w:rPr>
          <w:rFonts w:ascii="Arial" w:eastAsia="Calibri" w:hAnsi="Arial" w:cs="Arial"/>
          <w:color w:val="000000" w:themeColor="text1"/>
          <w:lang w:val="de-DE"/>
        </w:rPr>
        <w:t>, werden Durchlaufzeiten reduziert</w:t>
      </w:r>
      <w:r w:rsidRPr="407C62EF">
        <w:rPr>
          <w:rFonts w:ascii="Arial" w:eastAsia="Calibri" w:hAnsi="Arial" w:cs="Arial"/>
          <w:color w:val="000000" w:themeColor="text1"/>
          <w:lang w:val="de-DE"/>
        </w:rPr>
        <w:t xml:space="preserve">. Die neue </w:t>
      </w:r>
      <w:proofErr w:type="spellStart"/>
      <w:r w:rsidRPr="407C62EF">
        <w:rPr>
          <w:rFonts w:ascii="Arial" w:eastAsia="Calibri" w:hAnsi="Arial" w:cs="Arial"/>
          <w:color w:val="000000" w:themeColor="text1"/>
          <w:lang w:val="de-DE"/>
        </w:rPr>
        <w:t>MultiJet</w:t>
      </w:r>
      <w:proofErr w:type="spellEnd"/>
      <w:r w:rsidRPr="407C62EF">
        <w:rPr>
          <w:rFonts w:ascii="Arial" w:eastAsia="Calibri" w:hAnsi="Arial" w:cs="Arial"/>
          <w:color w:val="000000" w:themeColor="text1"/>
          <w:lang w:val="de-DE"/>
        </w:rPr>
        <w:t xml:space="preserve">-Düse ermöglicht einen 5-achsigen Materialaufbau mit homogener Pulververteilung, unabhängig von der Richtung des Pulverstroms. Die Aufbaurate konnte </w:t>
      </w:r>
      <w:r w:rsidR="00361C8E">
        <w:rPr>
          <w:rFonts w:ascii="Arial" w:eastAsia="Calibri" w:hAnsi="Arial" w:cs="Arial"/>
          <w:color w:val="000000" w:themeColor="text1"/>
          <w:lang w:val="de-DE"/>
        </w:rPr>
        <w:br/>
      </w:r>
      <w:r w:rsidRPr="407C62EF">
        <w:rPr>
          <w:rFonts w:ascii="Arial" w:eastAsia="Calibri" w:hAnsi="Arial" w:cs="Arial"/>
          <w:color w:val="000000" w:themeColor="text1"/>
          <w:lang w:val="de-DE"/>
        </w:rPr>
        <w:t xml:space="preserve">DMG MORI um 35 Prozent steigern, was die Werkstückkosten um 47 Prozent senkt. Im Vergleich zum Vorgängermodell finden nun bis zu 170 Prozent größere Werkstücke im Arbeitsraum Platz – mit Abmessungen von ø 840 x 350 mm oder ø 680 x 400 mm. Auf das Bauvolumen gerechnet reduzieren sich die Kosten damit um über 70 Prozent. </w:t>
      </w:r>
    </w:p>
    <w:p w14:paraId="00EB49D6" w14:textId="53C5D7BE" w:rsidR="007E1A15" w:rsidRPr="00AA5CC5" w:rsidRDefault="007E1A15" w:rsidP="407C62EF">
      <w:pPr>
        <w:spacing w:before="240" w:after="120" w:line="276" w:lineRule="auto"/>
        <w:jc w:val="both"/>
        <w:rPr>
          <w:rFonts w:ascii="Arial" w:eastAsia="Calibri" w:hAnsi="Arial" w:cs="Arial"/>
          <w:b/>
          <w:bCs/>
          <w:color w:val="000000" w:themeColor="text1"/>
          <w:lang w:val="de-DE"/>
        </w:rPr>
      </w:pPr>
      <w:r w:rsidRPr="407C62EF">
        <w:rPr>
          <w:rFonts w:ascii="Arial" w:eastAsia="Calibri" w:hAnsi="Arial" w:cs="Arial"/>
          <w:b/>
          <w:bCs/>
          <w:color w:val="000000" w:themeColor="text1"/>
          <w:lang w:val="de-DE"/>
        </w:rPr>
        <w:t>Funktionalere Bauteile durch Multi-Materialien</w:t>
      </w:r>
    </w:p>
    <w:p w14:paraId="5D7C445F" w14:textId="5C397443" w:rsidR="007E1A15" w:rsidRDefault="007E1A15" w:rsidP="007E1A15">
      <w:pPr>
        <w:spacing w:after="120" w:line="276" w:lineRule="auto"/>
        <w:jc w:val="both"/>
        <w:rPr>
          <w:rFonts w:ascii="Arial" w:eastAsia="Calibri" w:hAnsi="Arial" w:cs="Arial"/>
          <w:bCs/>
          <w:color w:val="000000" w:themeColor="text1"/>
          <w:lang w:val="de-DE"/>
        </w:rPr>
      </w:pPr>
      <w:r>
        <w:rPr>
          <w:rFonts w:ascii="Arial" w:eastAsia="Calibri" w:hAnsi="Arial" w:cs="Arial"/>
          <w:bCs/>
          <w:color w:val="000000" w:themeColor="text1"/>
          <w:lang w:val="de-DE"/>
        </w:rPr>
        <w:t>Neben der Infrarot-Lasertechnologie ist für die LASERTEC 65 DED hybrid 2. Generation auch ein blauer Laser erhältlich. Dieser</w:t>
      </w:r>
      <w:r w:rsidRPr="00ED44F3">
        <w:rPr>
          <w:rFonts w:ascii="Arial" w:eastAsia="Calibri" w:hAnsi="Arial" w:cs="Arial"/>
          <w:bCs/>
          <w:color w:val="000000" w:themeColor="text1"/>
          <w:lang w:val="de-DE"/>
        </w:rPr>
        <w:t xml:space="preserve"> erweitert das Materialspektrum auf stark reflektierende Metalle wie Kupfer und erlaubt gradierte Materialübergänge für hochfunktionale Bauteile</w:t>
      </w:r>
      <w:r>
        <w:rPr>
          <w:rFonts w:ascii="Arial" w:eastAsia="Calibri" w:hAnsi="Arial" w:cs="Arial"/>
          <w:bCs/>
          <w:color w:val="000000" w:themeColor="text1"/>
          <w:lang w:val="de-DE"/>
        </w:rPr>
        <w:t xml:space="preserve">. So lässt sich beispielsweise die Kühlleistung durch Kupfer im </w:t>
      </w:r>
      <w:proofErr w:type="spellStart"/>
      <w:r>
        <w:rPr>
          <w:rFonts w:ascii="Arial" w:eastAsia="Calibri" w:hAnsi="Arial" w:cs="Arial"/>
          <w:bCs/>
          <w:color w:val="000000" w:themeColor="text1"/>
          <w:lang w:val="de-DE"/>
        </w:rPr>
        <w:t>Formkern</w:t>
      </w:r>
      <w:proofErr w:type="spellEnd"/>
      <w:r>
        <w:rPr>
          <w:rFonts w:ascii="Arial" w:eastAsia="Calibri" w:hAnsi="Arial" w:cs="Arial"/>
          <w:bCs/>
          <w:color w:val="000000" w:themeColor="text1"/>
          <w:lang w:val="de-DE"/>
        </w:rPr>
        <w:t xml:space="preserve"> verbessern. Auch Materialgradienten zwischen hart und weich oder magnetisch und nichtmagnetisch sind für individuelle Eigenschaften realisierbar. Ein selektiver Auftrag von Werkstoffen mit über 60 HRC vermeidet eine zusätzliche Wärmebehandlung, verleiht Bauteilen eine höhere Lebensdauer </w:t>
      </w:r>
      <w:r w:rsidR="006B1EC2">
        <w:rPr>
          <w:rFonts w:ascii="Arial" w:eastAsia="Calibri" w:hAnsi="Arial" w:cs="Arial"/>
          <w:bCs/>
          <w:color w:val="000000" w:themeColor="text1"/>
          <w:lang w:val="de-DE"/>
        </w:rPr>
        <w:t xml:space="preserve">und </w:t>
      </w:r>
      <w:r>
        <w:rPr>
          <w:rFonts w:ascii="Arial" w:eastAsia="Calibri" w:hAnsi="Arial" w:cs="Arial"/>
          <w:bCs/>
          <w:color w:val="000000" w:themeColor="text1"/>
          <w:lang w:val="de-DE"/>
        </w:rPr>
        <w:t>erhöht</w:t>
      </w:r>
      <w:r w:rsidR="006B1EC2">
        <w:rPr>
          <w:rFonts w:ascii="Arial" w:eastAsia="Calibri" w:hAnsi="Arial" w:cs="Arial"/>
          <w:bCs/>
          <w:color w:val="000000" w:themeColor="text1"/>
          <w:lang w:val="de-DE"/>
        </w:rPr>
        <w:t xml:space="preserve"> beispielsweise</w:t>
      </w:r>
      <w:r>
        <w:rPr>
          <w:rFonts w:ascii="Arial" w:eastAsia="Calibri" w:hAnsi="Arial" w:cs="Arial"/>
          <w:bCs/>
          <w:color w:val="000000" w:themeColor="text1"/>
          <w:lang w:val="de-DE"/>
        </w:rPr>
        <w:t xml:space="preserve"> die Leistung von bestehenden Werkzeugen.</w:t>
      </w:r>
    </w:p>
    <w:p w14:paraId="0357E21C" w14:textId="77777777" w:rsidR="007E1A15" w:rsidRPr="00AA5CC5" w:rsidRDefault="007E1A15" w:rsidP="007E1A15">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Höchste Prozessstabilität und umfassende Rückverfolgbarkeit</w:t>
      </w:r>
    </w:p>
    <w:p w14:paraId="1035CB18" w14:textId="5BB21FB8" w:rsidR="007E1A15" w:rsidRDefault="007E1A15" w:rsidP="007E1A15">
      <w:pPr>
        <w:spacing w:after="120" w:line="276" w:lineRule="auto"/>
        <w:jc w:val="both"/>
        <w:rPr>
          <w:rFonts w:ascii="Arial" w:eastAsia="Calibri" w:hAnsi="Arial" w:cs="Arial"/>
          <w:color w:val="000000" w:themeColor="text1"/>
          <w:lang w:val="de-DE"/>
        </w:rPr>
      </w:pPr>
      <w:r w:rsidRPr="579A1B66">
        <w:rPr>
          <w:rFonts w:ascii="Arial" w:eastAsia="Calibri" w:hAnsi="Arial" w:cs="Arial"/>
          <w:color w:val="000000" w:themeColor="text1"/>
          <w:lang w:val="de-DE"/>
        </w:rPr>
        <w:t xml:space="preserve">Die AM Assistant Pakete ermöglichen mit Kameras und Sensoren eine umfangreiche Prozessüberwachung. So lassen sich unter anderem mit Hilfe einer Wärmebildkamera die Temperatur des Umgebungsbereichs und das Laservorheizen steuern. Der Pulvermassefluss </w:t>
      </w:r>
      <w:r w:rsidR="009769DF">
        <w:rPr>
          <w:rFonts w:ascii="Arial" w:eastAsia="Calibri" w:hAnsi="Arial" w:cs="Arial"/>
          <w:color w:val="000000" w:themeColor="text1"/>
          <w:lang w:val="de-DE"/>
        </w:rPr>
        <w:br/>
      </w:r>
      <w:r w:rsidRPr="579A1B66">
        <w:rPr>
          <w:rFonts w:ascii="Arial" w:eastAsia="Calibri" w:hAnsi="Arial" w:cs="Arial"/>
          <w:color w:val="000000" w:themeColor="text1"/>
          <w:lang w:val="de-DE"/>
        </w:rPr>
        <w:t xml:space="preserve">wird automatisch kalibriert und von einem optischen Sensor überwacht. Eine weitere Kamera überwacht die thermische Energie des Schmelzpools und trägt zur geschlossenen Regelung </w:t>
      </w:r>
      <w:r w:rsidRPr="579A1B66">
        <w:rPr>
          <w:rFonts w:ascii="Arial" w:eastAsia="Calibri" w:hAnsi="Arial" w:cs="Arial"/>
          <w:color w:val="000000" w:themeColor="text1"/>
          <w:lang w:val="de-DE"/>
        </w:rPr>
        <w:lastRenderedPageBreak/>
        <w:t xml:space="preserve">der Laserleistung bei. Außerdem prüft eine seitliche Kamera permanent den Arbeitsabstand. Alle relevanten Prozessdaten visualisiert der AM </w:t>
      </w:r>
      <w:proofErr w:type="spellStart"/>
      <w:r w:rsidRPr="579A1B66">
        <w:rPr>
          <w:rFonts w:ascii="Arial" w:eastAsia="Calibri" w:hAnsi="Arial" w:cs="Arial"/>
          <w:color w:val="000000" w:themeColor="text1"/>
          <w:lang w:val="de-DE"/>
        </w:rPr>
        <w:t>Evaluator</w:t>
      </w:r>
      <w:proofErr w:type="spellEnd"/>
      <w:r w:rsidRPr="579A1B66">
        <w:rPr>
          <w:rFonts w:ascii="Arial" w:eastAsia="Calibri" w:hAnsi="Arial" w:cs="Arial"/>
          <w:color w:val="000000" w:themeColor="text1"/>
          <w:lang w:val="de-DE"/>
        </w:rPr>
        <w:t xml:space="preserve"> als digitales 3D-Modell und in chronologischer Reihenfolge.</w:t>
      </w:r>
    </w:p>
    <w:p w14:paraId="7ABD18E7" w14:textId="77777777" w:rsidR="007E1A15" w:rsidRPr="00AA5CC5" w:rsidRDefault="007E1A15" w:rsidP="007E1A15">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Neues Pulvermanagement für maximale Effizienz und Leistung</w:t>
      </w:r>
    </w:p>
    <w:p w14:paraId="4371572B" w14:textId="1F31F5B6" w:rsidR="007E1A15" w:rsidRDefault="007E1A15" w:rsidP="007E1A15">
      <w:pPr>
        <w:spacing w:after="120" w:line="276" w:lineRule="auto"/>
        <w:jc w:val="both"/>
        <w:rPr>
          <w:rFonts w:ascii="Arial" w:eastAsia="Calibri" w:hAnsi="Arial" w:cs="Arial"/>
          <w:color w:val="000000" w:themeColor="text1"/>
          <w:lang w:val="de-DE"/>
        </w:rPr>
      </w:pPr>
      <w:r w:rsidRPr="665DFE96">
        <w:rPr>
          <w:rFonts w:ascii="Arial" w:eastAsia="Calibri" w:hAnsi="Arial" w:cs="Arial"/>
          <w:color w:val="000000" w:themeColor="text1"/>
          <w:lang w:val="de-DE"/>
        </w:rPr>
        <w:t xml:space="preserve">Das Pulver wird über Pulvertöpfe in drei Größen (S: 0,5 l, M: 2,3 l, L: 5 l) bereitgestellt. </w:t>
      </w:r>
      <w:r>
        <w:rPr>
          <w:rFonts w:ascii="Arial" w:eastAsia="Calibri" w:hAnsi="Arial" w:cs="Arial"/>
          <w:color w:val="000000" w:themeColor="text1"/>
          <w:lang w:val="de-DE"/>
        </w:rPr>
        <w:br/>
      </w:r>
      <w:r w:rsidRPr="665DFE96">
        <w:rPr>
          <w:rFonts w:ascii="Arial" w:eastAsia="Calibri" w:hAnsi="Arial" w:cs="Arial"/>
          <w:color w:val="000000" w:themeColor="text1"/>
          <w:lang w:val="de-DE"/>
        </w:rPr>
        <w:t xml:space="preserve">DMG MORI legt hier Wert auf eine sichere und effiziente Handhabung sowie leichte Reinigung. So erfolgt die Lagerung in Argon-Druckpulverbehältern, während </w:t>
      </w:r>
      <w:r w:rsidRPr="006B5470">
        <w:rPr>
          <w:rFonts w:ascii="Arial" w:eastAsia="Calibri" w:hAnsi="Arial" w:cs="Arial"/>
          <w:color w:val="000000" w:themeColor="text1"/>
          <w:lang w:val="de-DE"/>
        </w:rPr>
        <w:t>bei geöffneter Zugangstür zum Pulverförderer feinste Partikel im DED</w:t>
      </w:r>
      <w:r w:rsidR="006A28CB">
        <w:rPr>
          <w:rFonts w:ascii="Arial" w:eastAsia="Calibri" w:hAnsi="Arial" w:cs="Arial"/>
          <w:color w:val="000000" w:themeColor="text1"/>
          <w:lang w:val="de-DE"/>
        </w:rPr>
        <w:t>-</w:t>
      </w:r>
      <w:r w:rsidRPr="006B5470">
        <w:rPr>
          <w:rFonts w:ascii="Arial" w:eastAsia="Calibri" w:hAnsi="Arial" w:cs="Arial"/>
          <w:color w:val="000000" w:themeColor="text1"/>
          <w:lang w:val="de-DE"/>
        </w:rPr>
        <w:t xml:space="preserve">Modul </w:t>
      </w:r>
      <w:r w:rsidRPr="665DFE96">
        <w:rPr>
          <w:rFonts w:ascii="Arial" w:eastAsia="Calibri" w:hAnsi="Arial" w:cs="Arial"/>
          <w:color w:val="000000" w:themeColor="text1"/>
          <w:lang w:val="de-DE"/>
        </w:rPr>
        <w:t xml:space="preserve">automatisch abgesaugt </w:t>
      </w:r>
      <w:r>
        <w:rPr>
          <w:rFonts w:ascii="Arial" w:eastAsia="Calibri" w:hAnsi="Arial" w:cs="Arial"/>
          <w:color w:val="000000" w:themeColor="text1"/>
          <w:lang w:val="de-DE"/>
        </w:rPr>
        <w:t>werden</w:t>
      </w:r>
      <w:r w:rsidRPr="665DFE96">
        <w:rPr>
          <w:rFonts w:ascii="Arial" w:eastAsia="Calibri" w:hAnsi="Arial" w:cs="Arial"/>
          <w:color w:val="000000" w:themeColor="text1"/>
          <w:lang w:val="de-DE"/>
        </w:rPr>
        <w:t xml:space="preserve">. Optional lassen sich eine </w:t>
      </w:r>
      <w:proofErr w:type="spellStart"/>
      <w:r w:rsidRPr="665DFE96">
        <w:rPr>
          <w:rFonts w:ascii="Arial" w:eastAsia="Calibri" w:hAnsi="Arial" w:cs="Arial"/>
          <w:color w:val="000000" w:themeColor="text1"/>
          <w:lang w:val="de-DE"/>
        </w:rPr>
        <w:t>Druckleckkontrolle</w:t>
      </w:r>
      <w:proofErr w:type="spellEnd"/>
      <w:r w:rsidRPr="665DFE96">
        <w:rPr>
          <w:rFonts w:ascii="Arial" w:eastAsia="Calibri" w:hAnsi="Arial" w:cs="Arial"/>
          <w:color w:val="000000" w:themeColor="text1"/>
          <w:lang w:val="de-DE"/>
        </w:rPr>
        <w:t xml:space="preserve"> und ein Pegelsensor integrieren.</w:t>
      </w:r>
    </w:p>
    <w:p w14:paraId="6E29F332" w14:textId="77777777" w:rsidR="007E1A15" w:rsidRPr="00AA5CC5" w:rsidRDefault="007E1A15" w:rsidP="007E1A15">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 xml:space="preserve">Präzision und Stabilität dank </w:t>
      </w:r>
      <w:proofErr w:type="spellStart"/>
      <w:r>
        <w:rPr>
          <w:rFonts w:ascii="Arial" w:eastAsia="Calibri" w:hAnsi="Arial" w:cs="Arial"/>
          <w:b/>
          <w:color w:val="000000" w:themeColor="text1"/>
          <w:lang w:val="de-DE"/>
        </w:rPr>
        <w:t>monoBLOCK</w:t>
      </w:r>
      <w:proofErr w:type="spellEnd"/>
      <w:r>
        <w:rPr>
          <w:rFonts w:ascii="Arial" w:eastAsia="Calibri" w:hAnsi="Arial" w:cs="Arial"/>
          <w:b/>
          <w:color w:val="000000" w:themeColor="text1"/>
          <w:lang w:val="de-DE"/>
        </w:rPr>
        <w:t>-Bauweise</w:t>
      </w:r>
    </w:p>
    <w:p w14:paraId="5A63B88D" w14:textId="77777777" w:rsidR="007E1A15" w:rsidRDefault="007E1A15" w:rsidP="007E1A15">
      <w:pPr>
        <w:spacing w:after="120" w:line="276" w:lineRule="auto"/>
        <w:jc w:val="both"/>
        <w:rPr>
          <w:rFonts w:ascii="Arial" w:eastAsia="Calibri" w:hAnsi="Arial" w:cs="Arial"/>
          <w:color w:val="000000" w:themeColor="text1"/>
          <w:lang w:val="de-DE"/>
        </w:rPr>
      </w:pPr>
      <w:r>
        <w:rPr>
          <w:rFonts w:ascii="Arial" w:eastAsia="Calibri" w:hAnsi="Arial" w:cs="Arial"/>
          <w:color w:val="000000" w:themeColor="text1"/>
          <w:lang w:val="de-DE"/>
        </w:rPr>
        <w:t xml:space="preserve">Da die LASERTEC 65 DED hybrid 2. Generation auf der bewährten und steifen </w:t>
      </w:r>
      <w:proofErr w:type="spellStart"/>
      <w:r>
        <w:rPr>
          <w:rFonts w:ascii="Arial" w:eastAsia="Calibri" w:hAnsi="Arial" w:cs="Arial"/>
          <w:color w:val="000000" w:themeColor="text1"/>
          <w:lang w:val="de-DE"/>
        </w:rPr>
        <w:t>monoBLOCK</w:t>
      </w:r>
      <w:proofErr w:type="spellEnd"/>
      <w:r>
        <w:rPr>
          <w:rFonts w:ascii="Arial" w:eastAsia="Calibri" w:hAnsi="Arial" w:cs="Arial"/>
          <w:color w:val="000000" w:themeColor="text1"/>
          <w:lang w:val="de-DE"/>
        </w:rPr>
        <w:t xml:space="preserve">-Konstruktion basiert, arbeitet sie mit absoluter Präzision. Die Positioniergenauigkeit beträgt 4 µm und die volumetrische Genauigkeit ist durch VCS </w:t>
      </w:r>
      <w:proofErr w:type="spellStart"/>
      <w:r>
        <w:rPr>
          <w:rFonts w:ascii="Arial" w:eastAsia="Calibri" w:hAnsi="Arial" w:cs="Arial"/>
          <w:color w:val="000000" w:themeColor="text1"/>
          <w:lang w:val="de-DE"/>
        </w:rPr>
        <w:t>Complete</w:t>
      </w:r>
      <w:proofErr w:type="spellEnd"/>
      <w:r>
        <w:rPr>
          <w:rFonts w:ascii="Arial" w:eastAsia="Calibri" w:hAnsi="Arial" w:cs="Arial"/>
          <w:color w:val="000000" w:themeColor="text1"/>
          <w:lang w:val="de-DE"/>
        </w:rPr>
        <w:t xml:space="preserve"> um 30 Prozent höher. Breite Türen bieten einen ergonomischen Zugang zum Arbeitsraum – auch per Kranbeladung – und eine gute Vorbereitung für Automationslösungen. Zudem erleichtern die Steuerungsplattform CELOS X auf einer Siemens SINUMERIK ONE sowie exklusive DMG MORI Technologiezyklen die Bedienung der Maschine schon in der Programmierung.</w:t>
      </w:r>
    </w:p>
    <w:p w14:paraId="3EABEEEF" w14:textId="77777777" w:rsidR="007E1A15" w:rsidRDefault="007E1A15" w:rsidP="007E1A15">
      <w:pPr>
        <w:spacing w:after="120" w:line="276" w:lineRule="auto"/>
        <w:jc w:val="both"/>
        <w:rPr>
          <w:rFonts w:ascii="Arial" w:eastAsia="Calibri" w:hAnsi="Arial" w:cs="Arial"/>
          <w:color w:val="000000" w:themeColor="text1"/>
          <w:lang w:val="de-DE"/>
        </w:rPr>
      </w:pPr>
    </w:p>
    <w:p w14:paraId="64FA2E60" w14:textId="55E14FD3" w:rsidR="005F17E1" w:rsidRDefault="005F17E1">
      <w:pPr>
        <w:rPr>
          <w:rFonts w:ascii="Arial" w:eastAsia="MS Mincho" w:hAnsi="Arial" w:cs="Arial"/>
          <w:b/>
          <w:color w:val="000000" w:themeColor="text1"/>
          <w:sz w:val="16"/>
          <w:szCs w:val="18"/>
          <w:lang w:val="de-DE"/>
        </w:rPr>
      </w:pPr>
      <w:r>
        <w:rPr>
          <w:rFonts w:ascii="Arial" w:eastAsia="MS Mincho" w:hAnsi="Arial" w:cs="Arial"/>
          <w:b/>
          <w:color w:val="000000" w:themeColor="text1"/>
          <w:sz w:val="16"/>
          <w:szCs w:val="18"/>
          <w:lang w:val="de-DE"/>
        </w:rPr>
        <w:br w:type="page"/>
      </w:r>
    </w:p>
    <w:p w14:paraId="3FC02F50" w14:textId="77777777" w:rsidR="007E1A15" w:rsidRDefault="007E1A15" w:rsidP="007E1A15">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6CD1F3C3" w14:textId="77777777" w:rsidR="007E1A15" w:rsidRPr="009F09F1" w:rsidRDefault="007E1A15" w:rsidP="007E1A15">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9F09F1">
        <w:rPr>
          <w:rFonts w:ascii="Arial" w:eastAsia="MS Mincho" w:hAnsi="Arial" w:cs="Arial"/>
          <w:b/>
          <w:noProof/>
          <w:color w:val="000000" w:themeColor="text1"/>
          <w:sz w:val="16"/>
          <w:szCs w:val="18"/>
          <w:lang w:val="de-DE"/>
        </w:rPr>
        <w:drawing>
          <wp:inline distT="0" distB="0" distL="0" distR="0" wp14:anchorId="2EF774DB" wp14:editId="664AC20F">
            <wp:extent cx="4839732" cy="3378530"/>
            <wp:effectExtent l="0" t="0" r="0" b="0"/>
            <wp:docPr id="844851293" name="Grafik 1" descr="Ein Bild, das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851293" name="Grafik 1" descr="Ein Bild, das Design enthält.&#10;&#10;KI-generierte Inhalte können fehlerhaft sein."/>
                    <pic:cNvPicPr/>
                  </pic:nvPicPr>
                  <pic:blipFill>
                    <a:blip r:embed="rId12"/>
                    <a:stretch>
                      <a:fillRect/>
                    </a:stretch>
                  </pic:blipFill>
                  <pic:spPr>
                    <a:xfrm>
                      <a:off x="0" y="0"/>
                      <a:ext cx="4851574" cy="3386797"/>
                    </a:xfrm>
                    <a:prstGeom prst="rect">
                      <a:avLst/>
                    </a:prstGeom>
                  </pic:spPr>
                </pic:pic>
              </a:graphicData>
            </a:graphic>
          </wp:inline>
        </w:drawing>
      </w:r>
    </w:p>
    <w:p w14:paraId="4D816657" w14:textId="77777777" w:rsidR="007E1A15" w:rsidRPr="001906A8" w:rsidRDefault="007E1A15" w:rsidP="007E1A15">
      <w:pPr>
        <w:autoSpaceDE w:val="0"/>
        <w:autoSpaceDN w:val="0"/>
        <w:adjustRightInd w:val="0"/>
        <w:spacing w:after="40" w:line="269" w:lineRule="auto"/>
        <w:ind w:right="1835"/>
        <w:rPr>
          <w:rFonts w:ascii="Arial" w:eastAsia="MS Mincho" w:hAnsi="Arial" w:cs="Arial"/>
          <w:b/>
          <w:color w:val="000000" w:themeColor="text1"/>
          <w:sz w:val="16"/>
          <w:szCs w:val="18"/>
          <w:lang w:val="de-DE"/>
        </w:rPr>
      </w:pPr>
      <w:r w:rsidRPr="006C3A2A">
        <w:rPr>
          <w:rFonts w:ascii="Arial" w:eastAsia="MS Mincho" w:hAnsi="Arial" w:cs="Arial"/>
          <w:color w:val="000000" w:themeColor="text1"/>
          <w:sz w:val="16"/>
          <w:szCs w:val="18"/>
          <w:lang w:val="de-DE"/>
        </w:rPr>
        <w:t xml:space="preserve">Die LASERTEC 65 DED hybrid 2. Generation setzt </w:t>
      </w:r>
      <w:r>
        <w:rPr>
          <w:rFonts w:ascii="Arial" w:eastAsia="MS Mincho" w:hAnsi="Arial" w:cs="Arial"/>
          <w:color w:val="000000" w:themeColor="text1"/>
          <w:sz w:val="16"/>
          <w:szCs w:val="18"/>
          <w:lang w:val="de-DE"/>
        </w:rPr>
        <w:t>neue</w:t>
      </w:r>
      <w:r w:rsidRPr="006C3A2A">
        <w:rPr>
          <w:rFonts w:ascii="Arial" w:eastAsia="MS Mincho" w:hAnsi="Arial" w:cs="Arial"/>
          <w:color w:val="000000" w:themeColor="text1"/>
          <w:sz w:val="16"/>
          <w:szCs w:val="18"/>
          <w:lang w:val="de-DE"/>
        </w:rPr>
        <w:t xml:space="preserve"> Maßstäbe in der Prozessintegration, der Produktivität und der Prozessstabilität.</w:t>
      </w:r>
    </w:p>
    <w:p w14:paraId="78400406" w14:textId="77777777" w:rsidR="007E1A15" w:rsidRDefault="007E1A15" w:rsidP="007E1A15">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4AE75403" w14:textId="77777777" w:rsidR="007E1A15" w:rsidRDefault="007E1A15" w:rsidP="007E1A15">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525D39">
        <w:rPr>
          <w:rFonts w:ascii="Arial" w:eastAsia="MS Mincho" w:hAnsi="Arial" w:cs="Arial"/>
          <w:b/>
          <w:noProof/>
          <w:color w:val="000000" w:themeColor="text1"/>
          <w:sz w:val="16"/>
          <w:szCs w:val="18"/>
          <w:lang w:val="de-DE"/>
        </w:rPr>
        <w:drawing>
          <wp:inline distT="0" distB="0" distL="0" distR="0" wp14:anchorId="5D03A4BF" wp14:editId="6FD4116B">
            <wp:extent cx="4767943" cy="3338927"/>
            <wp:effectExtent l="0" t="0" r="0" b="0"/>
            <wp:docPr id="7458034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803460" name=""/>
                    <pic:cNvPicPr/>
                  </pic:nvPicPr>
                  <pic:blipFill>
                    <a:blip r:embed="rId13"/>
                    <a:stretch>
                      <a:fillRect/>
                    </a:stretch>
                  </pic:blipFill>
                  <pic:spPr>
                    <a:xfrm>
                      <a:off x="0" y="0"/>
                      <a:ext cx="4782658" cy="3349232"/>
                    </a:xfrm>
                    <a:prstGeom prst="rect">
                      <a:avLst/>
                    </a:prstGeom>
                  </pic:spPr>
                </pic:pic>
              </a:graphicData>
            </a:graphic>
          </wp:inline>
        </w:drawing>
      </w:r>
    </w:p>
    <w:p w14:paraId="278EDE6B" w14:textId="77777777" w:rsidR="007E1A15" w:rsidRPr="001906A8" w:rsidRDefault="007E1A15" w:rsidP="007E1A15">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6C3A2A">
        <w:rPr>
          <w:rFonts w:ascii="Arial" w:eastAsia="MS Mincho" w:hAnsi="Arial" w:cs="Arial"/>
          <w:bCs/>
          <w:color w:val="000000" w:themeColor="text1"/>
          <w:sz w:val="16"/>
          <w:szCs w:val="18"/>
          <w:lang w:val="de-DE"/>
        </w:rPr>
        <w:t>Formkerne aus Kupfer steigern die Kühlleistung von Werkzeugkomponenten signifikant.</w:t>
      </w:r>
    </w:p>
    <w:p w14:paraId="1C5DC6F5" w14:textId="77777777" w:rsidR="009769DF" w:rsidRDefault="009769DF">
      <w:pPr>
        <w:rPr>
          <w:rFonts w:ascii="Arial" w:eastAsia="MS Mincho" w:hAnsi="Arial" w:cs="Arial"/>
          <w:b/>
          <w:color w:val="000000" w:themeColor="text1"/>
          <w:sz w:val="16"/>
          <w:szCs w:val="18"/>
          <w:lang w:val="de-DE"/>
        </w:rPr>
      </w:pPr>
      <w:r>
        <w:rPr>
          <w:rFonts w:ascii="Arial" w:eastAsia="MS Mincho" w:hAnsi="Arial" w:cs="Arial"/>
          <w:b/>
          <w:color w:val="000000" w:themeColor="text1"/>
          <w:sz w:val="16"/>
          <w:szCs w:val="18"/>
          <w:lang w:val="de-DE"/>
        </w:rPr>
        <w:br w:type="page"/>
      </w:r>
    </w:p>
    <w:p w14:paraId="34A6C7B8" w14:textId="77777777" w:rsidR="007B004F" w:rsidRPr="00660798" w:rsidRDefault="007B004F" w:rsidP="007B004F">
      <w:pPr>
        <w:spacing w:after="120" w:line="276" w:lineRule="auto"/>
        <w:jc w:val="both"/>
        <w:rPr>
          <w:rFonts w:ascii="Arial" w:hAnsi="Arial" w:cs="Arial"/>
          <w:lang w:val="de-DE"/>
        </w:rPr>
      </w:pPr>
      <w:r w:rsidRPr="00660798">
        <w:rPr>
          <w:rFonts w:ascii="Arial" w:hAnsi="Arial" w:cs="Arial"/>
          <w:lang w:val="de-DE"/>
        </w:rPr>
        <w:lastRenderedPageBreak/>
        <w:t>Weltpremiere: CTX 450 4A</w:t>
      </w:r>
    </w:p>
    <w:p w14:paraId="7D48ADF0" w14:textId="77777777" w:rsidR="007B004F" w:rsidRDefault="007B004F" w:rsidP="007B004F">
      <w:pPr>
        <w:spacing w:before="240" w:after="120" w:line="276" w:lineRule="auto"/>
        <w:rPr>
          <w:rFonts w:ascii="Arial" w:hAnsi="Arial" w:cs="Arial"/>
          <w:b/>
          <w:bCs/>
          <w:color w:val="000000" w:themeColor="text1"/>
          <w:spacing w:val="2"/>
          <w:sz w:val="35"/>
          <w:szCs w:val="35"/>
          <w:lang w:val="de-DE"/>
          <w14:ligatures w14:val="none"/>
        </w:rPr>
      </w:pPr>
      <w:r w:rsidRPr="00660798">
        <w:rPr>
          <w:rFonts w:ascii="Arial" w:hAnsi="Arial" w:cs="Arial"/>
          <w:b/>
          <w:bCs/>
          <w:color w:val="000000" w:themeColor="text1"/>
          <w:spacing w:val="2"/>
          <w:sz w:val="35"/>
          <w:szCs w:val="35"/>
          <w:lang w:val="de-DE"/>
          <w14:ligatures w14:val="none"/>
        </w:rPr>
        <w:t>Universaldrehzentrum für die 6-seitige Komplettbearbeitung</w:t>
      </w:r>
    </w:p>
    <w:p w14:paraId="6845D70E" w14:textId="31DF3D8B" w:rsidR="007B004F" w:rsidRPr="00143B56" w:rsidRDefault="007B004F" w:rsidP="007B004F">
      <w:pPr>
        <w:spacing w:before="240" w:after="120" w:line="276" w:lineRule="auto"/>
        <w:jc w:val="both"/>
        <w:rPr>
          <w:rFonts w:ascii="Arial" w:eastAsia="Calibri" w:hAnsi="Arial" w:cs="Arial"/>
          <w:bCs/>
          <w:color w:val="000000" w:themeColor="text1"/>
          <w:lang w:val="de-DE"/>
        </w:rPr>
      </w:pPr>
      <w:r w:rsidRPr="00D6161F">
        <w:rPr>
          <w:rFonts w:ascii="Arial" w:eastAsia="Calibri" w:hAnsi="Arial" w:cs="Arial"/>
          <w:b/>
          <w:color w:val="000000" w:themeColor="text1"/>
          <w:lang w:val="de-DE"/>
        </w:rPr>
        <w:t xml:space="preserve">München. </w:t>
      </w:r>
      <w:r w:rsidRPr="0094138E">
        <w:rPr>
          <w:rFonts w:ascii="Arial" w:eastAsia="Calibri" w:hAnsi="Arial" w:cs="Arial"/>
          <w:bCs/>
          <w:color w:val="000000" w:themeColor="text1"/>
          <w:lang w:val="de-DE"/>
        </w:rPr>
        <w:t xml:space="preserve">Mit der neuen CTX 450 4A erweitert </w:t>
      </w:r>
      <w:r>
        <w:rPr>
          <w:rFonts w:ascii="Arial" w:eastAsia="Calibri" w:hAnsi="Arial" w:cs="Arial"/>
          <w:bCs/>
          <w:color w:val="000000" w:themeColor="text1"/>
          <w:lang w:val="de-DE"/>
        </w:rPr>
        <w:t>DMG MORI die jüngste Generation seiner Universaldrehzentren. Insgesamt</w:t>
      </w:r>
      <w:r w:rsidRPr="0094138E">
        <w:rPr>
          <w:rFonts w:ascii="Arial" w:eastAsia="Calibri" w:hAnsi="Arial" w:cs="Arial"/>
          <w:bCs/>
          <w:color w:val="000000" w:themeColor="text1"/>
          <w:lang w:val="de-DE"/>
        </w:rPr>
        <w:t xml:space="preserve"> bis zu 36 Werkzeugpositionen</w:t>
      </w:r>
      <w:r>
        <w:rPr>
          <w:rFonts w:ascii="Arial" w:eastAsia="Calibri" w:hAnsi="Arial" w:cs="Arial"/>
          <w:bCs/>
          <w:color w:val="000000" w:themeColor="text1"/>
          <w:lang w:val="de-DE"/>
        </w:rPr>
        <w:t xml:space="preserve"> auf zwei Werkzeugträgern, die einzeln oder gemeinsam an den beiden Spindeln arbeiten können,</w:t>
      </w:r>
      <w:r w:rsidRPr="0094138E">
        <w:rPr>
          <w:rFonts w:ascii="Arial" w:eastAsia="Calibri" w:hAnsi="Arial" w:cs="Arial"/>
          <w:bCs/>
          <w:color w:val="000000" w:themeColor="text1"/>
          <w:lang w:val="de-DE"/>
        </w:rPr>
        <w:t xml:space="preserve"> verleihen </w:t>
      </w:r>
      <w:r>
        <w:rPr>
          <w:rFonts w:ascii="Arial" w:eastAsia="Calibri" w:hAnsi="Arial" w:cs="Arial"/>
          <w:bCs/>
          <w:color w:val="000000" w:themeColor="text1"/>
          <w:lang w:val="de-DE"/>
        </w:rPr>
        <w:t xml:space="preserve">ihr maximale Flexibilität. Die hochsteife Maschinenkonstruktion, das ganzheitliche Kühlkonzept und Wegmesssysteme von </w:t>
      </w:r>
      <w:proofErr w:type="spellStart"/>
      <w:r>
        <w:rPr>
          <w:rFonts w:ascii="Arial" w:eastAsia="Calibri" w:hAnsi="Arial" w:cs="Arial"/>
          <w:bCs/>
          <w:color w:val="000000" w:themeColor="text1"/>
          <w:lang w:val="de-DE"/>
        </w:rPr>
        <w:t>Magnescale</w:t>
      </w:r>
      <w:proofErr w:type="spellEnd"/>
      <w:r>
        <w:rPr>
          <w:rFonts w:ascii="Arial" w:eastAsia="Calibri" w:hAnsi="Arial" w:cs="Arial"/>
          <w:bCs/>
          <w:color w:val="000000" w:themeColor="text1"/>
          <w:lang w:val="de-DE"/>
        </w:rPr>
        <w:t xml:space="preserve"> in den beiden X-Achsen, der Y-Achse und optional auch in der Z-Achse gewährleisten eine präzise Bearbeitung. Die Positioniergenauigkeit liegt bei </w:t>
      </w:r>
      <w:r w:rsidR="005F17E1">
        <w:rPr>
          <w:rFonts w:ascii="Arial" w:eastAsia="Calibri" w:hAnsi="Arial" w:cs="Arial"/>
          <w:bCs/>
          <w:color w:val="000000" w:themeColor="text1"/>
          <w:lang w:val="de-DE"/>
        </w:rPr>
        <w:br/>
      </w:r>
      <w:r w:rsidRPr="005F17E1">
        <w:rPr>
          <w:rFonts w:ascii="Arial" w:eastAsia="Calibri" w:hAnsi="Arial" w:cs="Arial"/>
          <w:bCs/>
          <w:color w:val="000000" w:themeColor="text1"/>
          <w:lang w:val="de-DE"/>
        </w:rPr>
        <w:t>6 µm</w:t>
      </w:r>
      <w:r>
        <w:rPr>
          <w:rFonts w:ascii="Arial" w:eastAsia="Calibri" w:hAnsi="Arial" w:cs="Arial"/>
          <w:bCs/>
          <w:color w:val="000000" w:themeColor="text1"/>
          <w:lang w:val="de-DE"/>
        </w:rPr>
        <w:t xml:space="preserve"> bzw. 12“, sodass auch kleine und mittelständische Unternehmen den Anforderungen anspruchsvoller Branchen gerecht werden.</w:t>
      </w:r>
    </w:p>
    <w:p w14:paraId="5A58327D" w14:textId="77777777" w:rsidR="007B004F" w:rsidRPr="00AE00A6" w:rsidRDefault="007B004F" w:rsidP="007B004F">
      <w:pPr>
        <w:spacing w:before="240" w:after="120" w:line="276" w:lineRule="auto"/>
        <w:jc w:val="both"/>
        <w:rPr>
          <w:rFonts w:ascii="Arial" w:eastAsia="Calibri" w:hAnsi="Arial" w:cs="Arial"/>
          <w:b/>
          <w:color w:val="000000" w:themeColor="text1"/>
          <w:lang w:val="de-DE"/>
        </w:rPr>
      </w:pPr>
      <w:r w:rsidRPr="00AE00A6">
        <w:rPr>
          <w:rFonts w:ascii="Arial" w:eastAsia="Calibri" w:hAnsi="Arial" w:cs="Arial"/>
          <w:b/>
          <w:color w:val="000000" w:themeColor="text1"/>
          <w:lang w:val="de-DE"/>
        </w:rPr>
        <w:t xml:space="preserve">Großer Arbeitsraum, </w:t>
      </w:r>
      <w:r>
        <w:rPr>
          <w:rFonts w:ascii="Arial" w:eastAsia="Calibri" w:hAnsi="Arial" w:cs="Arial"/>
          <w:b/>
          <w:color w:val="000000" w:themeColor="text1"/>
          <w:lang w:val="de-DE"/>
        </w:rPr>
        <w:t>vielseitiges</w:t>
      </w:r>
      <w:r w:rsidRPr="00AE00A6">
        <w:rPr>
          <w:rFonts w:ascii="Arial" w:eastAsia="Calibri" w:hAnsi="Arial" w:cs="Arial"/>
          <w:b/>
          <w:color w:val="000000" w:themeColor="text1"/>
          <w:lang w:val="de-DE"/>
        </w:rPr>
        <w:t xml:space="preserve"> Spindelsortiment und </w:t>
      </w:r>
      <w:r>
        <w:rPr>
          <w:rFonts w:ascii="Arial" w:eastAsia="Calibri" w:hAnsi="Arial" w:cs="Arial"/>
          <w:b/>
          <w:color w:val="000000" w:themeColor="text1"/>
          <w:lang w:val="de-DE"/>
        </w:rPr>
        <w:t>leistungsfähige Revolver</w:t>
      </w:r>
    </w:p>
    <w:p w14:paraId="0495CFAA" w14:textId="77777777" w:rsidR="007B004F" w:rsidRDefault="007B004F" w:rsidP="007B004F">
      <w:pPr>
        <w:spacing w:after="120" w:line="276" w:lineRule="auto"/>
        <w:jc w:val="both"/>
        <w:rPr>
          <w:rFonts w:ascii="Arial" w:eastAsia="Calibri" w:hAnsi="Arial" w:cs="Arial"/>
          <w:bCs/>
          <w:color w:val="000000" w:themeColor="text1"/>
          <w:lang w:val="de-DE"/>
        </w:rPr>
      </w:pPr>
      <w:r>
        <w:rPr>
          <w:rFonts w:ascii="Arial" w:eastAsia="Calibri" w:hAnsi="Arial" w:cs="Arial"/>
          <w:bCs/>
          <w:color w:val="000000" w:themeColor="text1"/>
          <w:lang w:val="de-DE"/>
        </w:rPr>
        <w:t>Auf lediglich 10,8 m² überzeugt die CTX 450 4A als vielseitiges Drehzentrum, das den Weg in die Fertigung der Zukunft ebnet</w:t>
      </w:r>
      <w:r w:rsidRPr="00143B56">
        <w:rPr>
          <w:rFonts w:ascii="Arial" w:eastAsia="Calibri" w:hAnsi="Arial" w:cs="Arial"/>
          <w:bCs/>
          <w:color w:val="000000" w:themeColor="text1"/>
          <w:lang w:val="de-DE"/>
        </w:rPr>
        <w:t>.</w:t>
      </w:r>
      <w:r>
        <w:rPr>
          <w:rFonts w:ascii="Arial" w:eastAsia="Calibri" w:hAnsi="Arial" w:cs="Arial"/>
          <w:bCs/>
          <w:color w:val="000000" w:themeColor="text1"/>
          <w:lang w:val="de-DE"/>
        </w:rPr>
        <w:t xml:space="preserve"> Die zwei Spindeln und die Vielzahl an Revolvern erlauben eine effiziente 6-Seiten-Komplettbearbeitung von Werkstücken mit bis zu ø 430 x 700 mm. Die Y-Achse verfährt um +/- 50 mm. Schon in der Standardausstattung garantieren die Spindeln kraftvolles und leistungsfähiges Drehen. </w:t>
      </w:r>
      <w:r w:rsidRPr="00EE5E04">
        <w:rPr>
          <w:rFonts w:ascii="Arial" w:eastAsia="Calibri" w:hAnsi="Arial" w:cs="Arial"/>
          <w:bCs/>
          <w:color w:val="000000" w:themeColor="text1"/>
          <w:lang w:val="de-DE"/>
        </w:rPr>
        <w:t>Links arbeitet eine ISM</w:t>
      </w:r>
      <w:r>
        <w:rPr>
          <w:rFonts w:ascii="Arial" w:eastAsia="Calibri" w:hAnsi="Arial" w:cs="Arial"/>
          <w:bCs/>
          <w:color w:val="000000" w:themeColor="text1"/>
          <w:lang w:val="de-DE"/>
        </w:rPr>
        <w:t> </w:t>
      </w:r>
      <w:r w:rsidRPr="00EE5E04">
        <w:rPr>
          <w:rFonts w:ascii="Arial" w:eastAsia="Calibri" w:hAnsi="Arial" w:cs="Arial"/>
          <w:bCs/>
          <w:color w:val="000000" w:themeColor="text1"/>
          <w:lang w:val="de-DE"/>
        </w:rPr>
        <w:t>80 mit 4.500</w:t>
      </w:r>
      <w:r>
        <w:rPr>
          <w:rFonts w:ascii="Arial" w:eastAsia="Calibri" w:hAnsi="Arial" w:cs="Arial"/>
          <w:bCs/>
          <w:color w:val="000000" w:themeColor="text1"/>
          <w:lang w:val="de-DE"/>
        </w:rPr>
        <w:t> </w:t>
      </w:r>
      <w:r w:rsidRPr="00EE5E04">
        <w:rPr>
          <w:rFonts w:ascii="Arial" w:eastAsia="Calibri" w:hAnsi="Arial" w:cs="Arial"/>
          <w:bCs/>
          <w:color w:val="000000" w:themeColor="text1"/>
          <w:lang w:val="de-DE"/>
        </w:rPr>
        <w:t>min</w:t>
      </w:r>
      <w:r w:rsidRPr="00EE5E04">
        <w:rPr>
          <w:rFonts w:ascii="Arial" w:eastAsia="Calibri" w:hAnsi="Arial" w:cs="Arial"/>
          <w:bCs/>
          <w:color w:val="000000" w:themeColor="text1"/>
          <w:vertAlign w:val="superscript"/>
          <w:lang w:val="de-DE"/>
        </w:rPr>
        <w:t>-1</w:t>
      </w:r>
      <w:r w:rsidRPr="00EE5E04">
        <w:rPr>
          <w:rFonts w:ascii="Arial" w:eastAsia="Calibri" w:hAnsi="Arial" w:cs="Arial"/>
          <w:bCs/>
          <w:color w:val="000000" w:themeColor="text1"/>
          <w:lang w:val="de-DE"/>
        </w:rPr>
        <w:t xml:space="preserve"> und 280</w:t>
      </w:r>
      <w:r>
        <w:rPr>
          <w:rFonts w:ascii="Arial" w:eastAsia="Calibri" w:hAnsi="Arial" w:cs="Arial"/>
          <w:bCs/>
          <w:color w:val="000000" w:themeColor="text1"/>
          <w:lang w:val="de-DE"/>
        </w:rPr>
        <w:t> </w:t>
      </w:r>
      <w:proofErr w:type="spellStart"/>
      <w:r w:rsidRPr="00EE5E04">
        <w:rPr>
          <w:rFonts w:ascii="Arial" w:eastAsia="Calibri" w:hAnsi="Arial" w:cs="Arial"/>
          <w:bCs/>
          <w:color w:val="000000" w:themeColor="text1"/>
          <w:lang w:val="de-DE"/>
        </w:rPr>
        <w:t>Nm</w:t>
      </w:r>
      <w:proofErr w:type="spellEnd"/>
      <w:r w:rsidRPr="00EE5E04">
        <w:rPr>
          <w:rFonts w:ascii="Arial" w:eastAsia="Calibri" w:hAnsi="Arial" w:cs="Arial"/>
          <w:bCs/>
          <w:color w:val="000000" w:themeColor="text1"/>
          <w:lang w:val="de-DE"/>
        </w:rPr>
        <w:t>, rechts e</w:t>
      </w:r>
      <w:r>
        <w:rPr>
          <w:rFonts w:ascii="Arial" w:eastAsia="Calibri" w:hAnsi="Arial" w:cs="Arial"/>
          <w:bCs/>
          <w:color w:val="000000" w:themeColor="text1"/>
          <w:lang w:val="de-DE"/>
        </w:rPr>
        <w:t>ine ISM 65 mit 5.500 min</w:t>
      </w:r>
      <w:r w:rsidRPr="00EE5E04">
        <w:rPr>
          <w:rFonts w:ascii="Arial" w:eastAsia="Calibri" w:hAnsi="Arial" w:cs="Arial"/>
          <w:bCs/>
          <w:color w:val="000000" w:themeColor="text1"/>
          <w:vertAlign w:val="superscript"/>
          <w:lang w:val="de-DE"/>
        </w:rPr>
        <w:t>-1</w:t>
      </w:r>
      <w:r>
        <w:rPr>
          <w:rFonts w:ascii="Arial" w:eastAsia="Calibri" w:hAnsi="Arial" w:cs="Arial"/>
          <w:bCs/>
          <w:color w:val="000000" w:themeColor="text1"/>
          <w:lang w:val="de-DE"/>
        </w:rPr>
        <w:t xml:space="preserve"> und 171 Nm. </w:t>
      </w:r>
      <w:r w:rsidRPr="00EE5E04">
        <w:rPr>
          <w:rFonts w:ascii="Arial" w:eastAsia="Calibri" w:hAnsi="Arial" w:cs="Arial"/>
          <w:bCs/>
          <w:color w:val="000000" w:themeColor="text1"/>
          <w:lang w:val="de-DE"/>
        </w:rPr>
        <w:t>Optional sind eine ISM</w:t>
      </w:r>
      <w:r>
        <w:rPr>
          <w:rFonts w:ascii="Arial" w:eastAsia="Calibri" w:hAnsi="Arial" w:cs="Arial"/>
          <w:bCs/>
          <w:color w:val="000000" w:themeColor="text1"/>
          <w:lang w:val="de-DE"/>
        </w:rPr>
        <w:t> </w:t>
      </w:r>
      <w:r w:rsidRPr="00EE5E04">
        <w:rPr>
          <w:rFonts w:ascii="Arial" w:eastAsia="Calibri" w:hAnsi="Arial" w:cs="Arial"/>
          <w:bCs/>
          <w:color w:val="000000" w:themeColor="text1"/>
          <w:lang w:val="de-DE"/>
        </w:rPr>
        <w:t>102 mit 3.500</w:t>
      </w:r>
      <w:r>
        <w:rPr>
          <w:rFonts w:ascii="Arial" w:eastAsia="Calibri" w:hAnsi="Arial" w:cs="Arial"/>
          <w:bCs/>
          <w:color w:val="000000" w:themeColor="text1"/>
          <w:lang w:val="de-DE"/>
        </w:rPr>
        <w:t> </w:t>
      </w:r>
      <w:r w:rsidRPr="00EE5E04">
        <w:rPr>
          <w:rFonts w:ascii="Arial" w:eastAsia="Calibri" w:hAnsi="Arial" w:cs="Arial"/>
          <w:bCs/>
          <w:color w:val="000000" w:themeColor="text1"/>
          <w:lang w:val="de-DE"/>
        </w:rPr>
        <w:t>min</w:t>
      </w:r>
      <w:r w:rsidRPr="00EE5E04">
        <w:rPr>
          <w:rFonts w:ascii="Arial" w:eastAsia="Calibri" w:hAnsi="Arial" w:cs="Arial"/>
          <w:bCs/>
          <w:color w:val="000000" w:themeColor="text1"/>
          <w:vertAlign w:val="superscript"/>
          <w:lang w:val="de-DE"/>
        </w:rPr>
        <w:t>-1</w:t>
      </w:r>
      <w:r w:rsidRPr="00EE5E04">
        <w:rPr>
          <w:rFonts w:ascii="Arial" w:eastAsia="Calibri" w:hAnsi="Arial" w:cs="Arial"/>
          <w:bCs/>
          <w:color w:val="000000" w:themeColor="text1"/>
          <w:lang w:val="de-DE"/>
        </w:rPr>
        <w:t xml:space="preserve"> und 620 </w:t>
      </w:r>
      <w:proofErr w:type="spellStart"/>
      <w:r w:rsidRPr="00EE5E04">
        <w:rPr>
          <w:rFonts w:ascii="Arial" w:eastAsia="Calibri" w:hAnsi="Arial" w:cs="Arial"/>
          <w:bCs/>
          <w:color w:val="000000" w:themeColor="text1"/>
          <w:lang w:val="de-DE"/>
        </w:rPr>
        <w:t>Nm</w:t>
      </w:r>
      <w:proofErr w:type="spellEnd"/>
      <w:r w:rsidRPr="00EE5E04">
        <w:rPr>
          <w:rFonts w:ascii="Arial" w:eastAsia="Calibri" w:hAnsi="Arial" w:cs="Arial"/>
          <w:bCs/>
          <w:color w:val="000000" w:themeColor="text1"/>
          <w:lang w:val="de-DE"/>
        </w:rPr>
        <w:t xml:space="preserve"> und e</w:t>
      </w:r>
      <w:r>
        <w:rPr>
          <w:rFonts w:ascii="Arial" w:eastAsia="Calibri" w:hAnsi="Arial" w:cs="Arial"/>
          <w:bCs/>
          <w:color w:val="000000" w:themeColor="text1"/>
          <w:lang w:val="de-DE"/>
        </w:rPr>
        <w:t>ine ISM 80 mit 4.500 min</w:t>
      </w:r>
      <w:r w:rsidRPr="00EE5E04">
        <w:rPr>
          <w:rFonts w:ascii="Arial" w:eastAsia="Calibri" w:hAnsi="Arial" w:cs="Arial"/>
          <w:bCs/>
          <w:color w:val="000000" w:themeColor="text1"/>
          <w:vertAlign w:val="superscript"/>
          <w:lang w:val="de-DE"/>
        </w:rPr>
        <w:t>-1</w:t>
      </w:r>
      <w:r>
        <w:rPr>
          <w:rFonts w:ascii="Arial" w:eastAsia="Calibri" w:hAnsi="Arial" w:cs="Arial"/>
          <w:bCs/>
          <w:color w:val="000000" w:themeColor="text1"/>
          <w:lang w:val="de-DE"/>
        </w:rPr>
        <w:t xml:space="preserve"> und 280 </w:t>
      </w:r>
      <w:proofErr w:type="spellStart"/>
      <w:r>
        <w:rPr>
          <w:rFonts w:ascii="Arial" w:eastAsia="Calibri" w:hAnsi="Arial" w:cs="Arial"/>
          <w:bCs/>
          <w:color w:val="000000" w:themeColor="text1"/>
          <w:lang w:val="de-DE"/>
        </w:rPr>
        <w:t>Nm</w:t>
      </w:r>
      <w:proofErr w:type="spellEnd"/>
      <w:r>
        <w:rPr>
          <w:rFonts w:ascii="Arial" w:eastAsia="Calibri" w:hAnsi="Arial" w:cs="Arial"/>
          <w:bCs/>
          <w:color w:val="000000" w:themeColor="text1"/>
          <w:lang w:val="de-DE"/>
        </w:rPr>
        <w:t xml:space="preserve"> verfügbar, was Anwendungen in der Schwerzerspanung unterstützt. Der Stangendurchlass von bis zu ø 102 mm ist der beste seiner Klasse. Leistung und Flexibilität setzen sich bei den Revolvern fort. Der obere bietet Platz für wahlweise 12 oder 16 VDI-40-Werkzeuge, unten sind 12 Stationen untergebracht. Beide fräsen oder bohren mit 12.000 min</w:t>
      </w:r>
      <w:r w:rsidRPr="00AE00A6">
        <w:rPr>
          <w:rFonts w:ascii="Arial" w:eastAsia="Calibri" w:hAnsi="Arial" w:cs="Arial"/>
          <w:bCs/>
          <w:color w:val="000000" w:themeColor="text1"/>
          <w:vertAlign w:val="superscript"/>
          <w:lang w:val="de-DE"/>
        </w:rPr>
        <w:t>-1</w:t>
      </w:r>
      <w:r>
        <w:rPr>
          <w:rFonts w:ascii="Arial" w:eastAsia="Calibri" w:hAnsi="Arial" w:cs="Arial"/>
          <w:bCs/>
          <w:color w:val="000000" w:themeColor="text1"/>
          <w:lang w:val="de-DE"/>
        </w:rPr>
        <w:t xml:space="preserve"> und 38 Nm. Optional kann DMG MORI die CTX 450 4A mit VDI-30 Revolvern ausrüsten – den oberen mit bis zu 20 Werkzeugstationen, den unteren mit 16 Werkzeugen.</w:t>
      </w:r>
    </w:p>
    <w:p w14:paraId="024C4F9B" w14:textId="77777777" w:rsidR="007B004F" w:rsidRPr="00703A9D" w:rsidRDefault="007B004F" w:rsidP="007B004F">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Produktiver fertigen durch Automation und Digitalisierung</w:t>
      </w:r>
    </w:p>
    <w:p w14:paraId="44968C2E" w14:textId="76FF84E6" w:rsidR="007B004F" w:rsidRDefault="007B004F" w:rsidP="6E887ED0">
      <w:pPr>
        <w:spacing w:after="120" w:line="276" w:lineRule="auto"/>
        <w:jc w:val="both"/>
        <w:rPr>
          <w:rFonts w:ascii="Arial" w:eastAsia="Calibri" w:hAnsi="Arial" w:cs="Arial"/>
          <w:color w:val="000000" w:themeColor="text1"/>
          <w:lang w:val="de-DE"/>
        </w:rPr>
      </w:pPr>
      <w:r w:rsidRPr="6E887ED0">
        <w:rPr>
          <w:rFonts w:ascii="Arial" w:eastAsia="Calibri" w:hAnsi="Arial" w:cs="Arial"/>
          <w:color w:val="000000" w:themeColor="text1"/>
          <w:lang w:val="de-DE"/>
        </w:rPr>
        <w:t xml:space="preserve">Die effiziente Komplettbearbeitung auf der CTX 450 4A kombiniert DMG MORI mit individuellen Automationslösungen. So ist ab Werk eine Entladeeinrichtung integriert, die Werkstücke bis ø 100 x 350 mm und 4 kg entnimmt. Darüber hinaus lässt sich das Werkstückhandling mit Hilfe des Robo2Go </w:t>
      </w:r>
      <w:proofErr w:type="spellStart"/>
      <w:r w:rsidRPr="6E887ED0">
        <w:rPr>
          <w:rFonts w:ascii="Arial" w:eastAsia="Calibri" w:hAnsi="Arial" w:cs="Arial"/>
          <w:color w:val="000000" w:themeColor="text1"/>
          <w:lang w:val="de-DE"/>
        </w:rPr>
        <w:t>Turning</w:t>
      </w:r>
      <w:proofErr w:type="spellEnd"/>
      <w:r w:rsidRPr="6E887ED0">
        <w:rPr>
          <w:rFonts w:ascii="Arial" w:eastAsia="Calibri" w:hAnsi="Arial" w:cs="Arial"/>
          <w:color w:val="000000" w:themeColor="text1"/>
          <w:lang w:val="de-DE"/>
        </w:rPr>
        <w:t xml:space="preserve"> weiter ausbauen. Die automatisierte Fertigung trägt entscheidend dazu bei, die Maschine optimal auszulasten und die Gesamtproduktivität der Fertigung zu erhöhen. Gleichzeitig sorgen die perfekte Konnektivität der Maschine sowie die App-basierte Steuerungsplattform </w:t>
      </w:r>
      <w:r w:rsidRPr="000C4B50">
        <w:rPr>
          <w:rFonts w:ascii="Arial" w:eastAsia="Calibri" w:hAnsi="Arial" w:cs="Arial"/>
          <w:color w:val="000000" w:themeColor="text1"/>
          <w:lang w:val="de-DE"/>
        </w:rPr>
        <w:t xml:space="preserve">CELOS X – wahlweise auf einer Siemens SINUMERIK ONE oder MAPPS mit FANUC – für einen schnellen Einstieg in die </w:t>
      </w:r>
      <w:r w:rsidR="00742FA4">
        <w:rPr>
          <w:rFonts w:ascii="Arial" w:eastAsia="Calibri" w:hAnsi="Arial" w:cs="Arial"/>
          <w:color w:val="000000" w:themeColor="text1"/>
          <w:lang w:val="de-DE"/>
        </w:rPr>
        <w:br/>
      </w:r>
      <w:r w:rsidR="00742FA4">
        <w:rPr>
          <w:rFonts w:ascii="Arial" w:eastAsia="Calibri" w:hAnsi="Arial" w:cs="Arial"/>
          <w:color w:val="000000" w:themeColor="text1"/>
          <w:lang w:val="de-DE"/>
        </w:rPr>
        <w:br/>
      </w:r>
      <w:r w:rsidR="00742FA4">
        <w:rPr>
          <w:rFonts w:ascii="Arial" w:eastAsia="Calibri" w:hAnsi="Arial" w:cs="Arial"/>
          <w:color w:val="000000" w:themeColor="text1"/>
          <w:lang w:val="de-DE"/>
        </w:rPr>
        <w:br/>
      </w:r>
      <w:r w:rsidRPr="000C4B50">
        <w:rPr>
          <w:rFonts w:ascii="Arial" w:eastAsia="Calibri" w:hAnsi="Arial" w:cs="Arial"/>
          <w:color w:val="000000" w:themeColor="text1"/>
          <w:lang w:val="de-DE"/>
        </w:rPr>
        <w:lastRenderedPageBreak/>
        <w:t>Digitalisierung ganzer Fertigungsprozesse. DMG MORI Technologiezyklen wie der Werkzeug-</w:t>
      </w:r>
      <w:r w:rsidRPr="6E887ED0">
        <w:rPr>
          <w:rFonts w:ascii="Arial" w:eastAsia="Calibri" w:hAnsi="Arial" w:cs="Arial"/>
          <w:color w:val="000000" w:themeColor="text1"/>
          <w:lang w:val="de-DE"/>
        </w:rPr>
        <w:t>Auswuchtassistent und Multi Threading Pro reduzieren beispielsweise den Aufwand in der Programmierung.</w:t>
      </w:r>
    </w:p>
    <w:p w14:paraId="5E8C9442" w14:textId="135836B2" w:rsidR="007B004F" w:rsidRPr="00703A9D" w:rsidRDefault="007B004F" w:rsidP="007B004F">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 xml:space="preserve">Nachhaltigkeit als </w:t>
      </w:r>
      <w:r w:rsidR="00452AA1">
        <w:rPr>
          <w:rFonts w:ascii="Arial" w:eastAsia="Calibri" w:hAnsi="Arial" w:cs="Arial"/>
          <w:b/>
          <w:color w:val="000000" w:themeColor="text1"/>
          <w:lang w:val="de-DE"/>
        </w:rPr>
        <w:t>Wettbewerbsvorteil</w:t>
      </w:r>
    </w:p>
    <w:p w14:paraId="2B796293" w14:textId="3994A36A" w:rsidR="00BE4469" w:rsidRPr="00BE4469" w:rsidRDefault="00BE4469" w:rsidP="00BE4469">
      <w:pPr>
        <w:spacing w:after="120" w:line="276" w:lineRule="auto"/>
        <w:jc w:val="both"/>
        <w:rPr>
          <w:rFonts w:ascii="Arial" w:eastAsia="Calibri" w:hAnsi="Arial" w:cs="Arial"/>
          <w:color w:val="000000" w:themeColor="text1"/>
          <w:lang w:val="de-DE"/>
        </w:rPr>
      </w:pPr>
      <w:r w:rsidRPr="00BE4469">
        <w:rPr>
          <w:rFonts w:ascii="Arial" w:eastAsia="Calibri" w:hAnsi="Arial" w:cs="Arial"/>
          <w:color w:val="000000" w:themeColor="text1"/>
          <w:lang w:val="de-DE"/>
        </w:rPr>
        <w:t xml:space="preserve">Eine nachhaltige Fertigung bietet sowohl aus ökologischen als auch wirtschaftlichen Gründen enorme Vorteile im Wettbewerb. Mit verschiedenen Maßnahmen – zusammengefasst unter GREENMODE – steigert DMG MORI gezielt die Ressourceneffizienz und Produktivität seiner Maschinen. Dank innovativer Hardwarekomponenten und Software lässt sich der Energieverbrauch je nach Maschine um mehr als 30 % senken, zum Beispiel mit reibungsarmem Linearführungen, hocheffizienten Kühlern, der bedarfsgerechten Zufuhr von Kühlschmierstoffen mit „Adaptive </w:t>
      </w:r>
      <w:proofErr w:type="spellStart"/>
      <w:r w:rsidRPr="00BE4469">
        <w:rPr>
          <w:rFonts w:ascii="Arial" w:eastAsia="Calibri" w:hAnsi="Arial" w:cs="Arial"/>
          <w:color w:val="000000" w:themeColor="text1"/>
          <w:lang w:val="de-DE"/>
        </w:rPr>
        <w:t>Coolant</w:t>
      </w:r>
      <w:proofErr w:type="spellEnd"/>
      <w:r w:rsidRPr="00BE4469">
        <w:rPr>
          <w:rFonts w:ascii="Arial" w:eastAsia="Calibri" w:hAnsi="Arial" w:cs="Arial"/>
          <w:color w:val="000000" w:themeColor="text1"/>
          <w:lang w:val="de-DE"/>
        </w:rPr>
        <w:t xml:space="preserve"> Flow“ oder der automatischen </w:t>
      </w:r>
      <w:proofErr w:type="spellStart"/>
      <w:r w:rsidRPr="00BE4469">
        <w:rPr>
          <w:rFonts w:ascii="Arial" w:eastAsia="Calibri" w:hAnsi="Arial" w:cs="Arial"/>
          <w:color w:val="000000" w:themeColor="text1"/>
          <w:lang w:val="de-DE"/>
        </w:rPr>
        <w:t>Luftleckageüberwachung</w:t>
      </w:r>
      <w:proofErr w:type="spellEnd"/>
      <w:r w:rsidRPr="00BE4469">
        <w:rPr>
          <w:rFonts w:ascii="Arial" w:eastAsia="Calibri" w:hAnsi="Arial" w:cs="Arial"/>
          <w:color w:val="000000" w:themeColor="text1"/>
          <w:lang w:val="de-DE"/>
        </w:rPr>
        <w:t xml:space="preserve"> „Air Leakage Monitoring“.</w:t>
      </w:r>
    </w:p>
    <w:p w14:paraId="66A0E9A2" w14:textId="77777777" w:rsidR="00BE4469" w:rsidRDefault="00BE4469" w:rsidP="6E887ED0">
      <w:pPr>
        <w:spacing w:after="120" w:line="276" w:lineRule="auto"/>
        <w:jc w:val="both"/>
        <w:rPr>
          <w:rFonts w:ascii="Arial" w:eastAsia="Calibri" w:hAnsi="Arial" w:cs="Arial"/>
          <w:color w:val="000000" w:themeColor="text1"/>
          <w:lang w:val="de-DE"/>
        </w:rPr>
      </w:pPr>
    </w:p>
    <w:p w14:paraId="44DEB810" w14:textId="77777777" w:rsidR="007B004F" w:rsidRDefault="007B004F" w:rsidP="007B004F">
      <w:pPr>
        <w:spacing w:after="120" w:line="276" w:lineRule="auto"/>
        <w:jc w:val="both"/>
        <w:rPr>
          <w:rFonts w:ascii="Arial" w:eastAsia="Calibri" w:hAnsi="Arial" w:cs="Arial"/>
          <w:bCs/>
          <w:color w:val="000000" w:themeColor="text1"/>
          <w:lang w:val="de-DE"/>
        </w:rPr>
      </w:pPr>
    </w:p>
    <w:p w14:paraId="2F4813C2" w14:textId="77777777" w:rsidR="007B004F" w:rsidRDefault="007B004F" w:rsidP="007B004F">
      <w:pPr>
        <w:spacing w:after="120" w:line="276" w:lineRule="auto"/>
        <w:jc w:val="both"/>
        <w:rPr>
          <w:rFonts w:ascii="Arial" w:eastAsia="Calibri" w:hAnsi="Arial" w:cs="Arial"/>
          <w:bCs/>
          <w:color w:val="000000" w:themeColor="text1"/>
          <w:lang w:val="de-DE"/>
        </w:rPr>
      </w:pPr>
    </w:p>
    <w:p w14:paraId="7B2ABA10" w14:textId="77777777" w:rsidR="007B004F" w:rsidRDefault="007B004F" w:rsidP="007B004F">
      <w:pPr>
        <w:autoSpaceDE w:val="0"/>
        <w:autoSpaceDN w:val="0"/>
        <w:adjustRightInd w:val="0"/>
        <w:spacing w:after="40" w:line="269" w:lineRule="auto"/>
        <w:ind w:right="-7"/>
        <w:jc w:val="both"/>
        <w:rPr>
          <w:rFonts w:ascii="Arial" w:eastAsia="MS Mincho" w:hAnsi="Arial" w:cs="Arial"/>
          <w:b/>
          <w:color w:val="000000" w:themeColor="text1"/>
          <w:sz w:val="16"/>
          <w:szCs w:val="18"/>
        </w:rPr>
      </w:pPr>
      <w:r w:rsidRPr="00552F64">
        <w:rPr>
          <w:rFonts w:ascii="Arial" w:eastAsia="MS Mincho" w:hAnsi="Arial" w:cs="Arial"/>
          <w:b/>
          <w:noProof/>
          <w:color w:val="000000" w:themeColor="text1"/>
          <w:sz w:val="16"/>
          <w:szCs w:val="18"/>
        </w:rPr>
        <w:drawing>
          <wp:inline distT="0" distB="0" distL="0" distR="0" wp14:anchorId="3DED4FBA" wp14:editId="54185E79">
            <wp:extent cx="4841271" cy="3432969"/>
            <wp:effectExtent l="0" t="0" r="0" b="0"/>
            <wp:docPr id="627013894" name="Grafik 1" descr="Ein Bild, das Maschine, Design, Ausstellung,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013894" name="Grafik 1" descr="Ein Bild, das Maschine, Design, Ausstellung, Schwarzweiß enthält.&#10;&#10;KI-generierte Inhalte können fehlerhaft sein."/>
                    <pic:cNvPicPr/>
                  </pic:nvPicPr>
                  <pic:blipFill>
                    <a:blip r:embed="rId14"/>
                    <a:stretch>
                      <a:fillRect/>
                    </a:stretch>
                  </pic:blipFill>
                  <pic:spPr>
                    <a:xfrm>
                      <a:off x="0" y="0"/>
                      <a:ext cx="4854267" cy="3442184"/>
                    </a:xfrm>
                    <a:prstGeom prst="rect">
                      <a:avLst/>
                    </a:prstGeom>
                  </pic:spPr>
                </pic:pic>
              </a:graphicData>
            </a:graphic>
          </wp:inline>
        </w:drawing>
      </w:r>
    </w:p>
    <w:p w14:paraId="3130E7AF" w14:textId="77777777" w:rsidR="007B004F" w:rsidRDefault="007B004F" w:rsidP="007B004F">
      <w:pPr>
        <w:autoSpaceDE w:val="0"/>
        <w:autoSpaceDN w:val="0"/>
        <w:adjustRightInd w:val="0"/>
        <w:spacing w:after="40" w:line="269" w:lineRule="auto"/>
        <w:ind w:right="1835"/>
        <w:rPr>
          <w:rFonts w:ascii="Arial" w:eastAsia="MS Mincho" w:hAnsi="Arial" w:cs="Arial"/>
          <w:color w:val="000000" w:themeColor="text1"/>
          <w:sz w:val="16"/>
          <w:szCs w:val="18"/>
          <w:lang w:val="de-DE"/>
        </w:rPr>
      </w:pPr>
      <w:r w:rsidRPr="00C274BC">
        <w:rPr>
          <w:rFonts w:ascii="Arial" w:eastAsia="MS Mincho" w:hAnsi="Arial" w:cs="Arial"/>
          <w:bCs/>
          <w:color w:val="000000" w:themeColor="text1"/>
          <w:sz w:val="16"/>
          <w:szCs w:val="18"/>
          <w:lang w:val="de-DE"/>
        </w:rPr>
        <w:t>Flexibilität</w:t>
      </w:r>
      <w:r>
        <w:rPr>
          <w:rFonts w:ascii="Arial" w:eastAsia="MS Mincho" w:hAnsi="Arial" w:cs="Arial"/>
          <w:color w:val="000000" w:themeColor="text1"/>
          <w:sz w:val="16"/>
          <w:szCs w:val="18"/>
          <w:lang w:val="de-DE"/>
        </w:rPr>
        <w:t>, Stabilität und Leistung – die CTX 450 4A bietet Platz für ein großes Bauteilspektrum und ermöglicht eine wirtschaftliche sowie zukunftsorientierte Fertigung.</w:t>
      </w:r>
    </w:p>
    <w:p w14:paraId="3C34DF65" w14:textId="77777777" w:rsidR="007B004F" w:rsidRDefault="007B004F" w:rsidP="007B004F">
      <w:pPr>
        <w:autoSpaceDE w:val="0"/>
        <w:autoSpaceDN w:val="0"/>
        <w:adjustRightInd w:val="0"/>
        <w:spacing w:after="40" w:line="269" w:lineRule="auto"/>
        <w:ind w:right="1835"/>
        <w:rPr>
          <w:rFonts w:ascii="Arial" w:eastAsia="MS Mincho" w:hAnsi="Arial" w:cs="Arial"/>
          <w:color w:val="000000" w:themeColor="text1"/>
          <w:sz w:val="16"/>
          <w:szCs w:val="18"/>
          <w:lang w:val="de-DE"/>
        </w:rPr>
      </w:pPr>
    </w:p>
    <w:p w14:paraId="536AEFB8" w14:textId="77777777" w:rsidR="007B004F" w:rsidRDefault="007B004F" w:rsidP="007B004F">
      <w:pPr>
        <w:autoSpaceDE w:val="0"/>
        <w:autoSpaceDN w:val="0"/>
        <w:adjustRightInd w:val="0"/>
        <w:spacing w:after="40" w:line="269" w:lineRule="auto"/>
        <w:ind w:right="1835"/>
        <w:rPr>
          <w:rFonts w:ascii="Arial" w:eastAsia="MS Mincho" w:hAnsi="Arial" w:cs="Arial"/>
          <w:color w:val="000000" w:themeColor="text1"/>
          <w:sz w:val="16"/>
          <w:szCs w:val="18"/>
          <w:lang w:val="de-DE"/>
        </w:rPr>
      </w:pPr>
      <w:r w:rsidRPr="00585EC5">
        <w:rPr>
          <w:rFonts w:ascii="Arial" w:eastAsia="MS Mincho" w:hAnsi="Arial" w:cs="Arial"/>
          <w:noProof/>
          <w:color w:val="000000" w:themeColor="text1"/>
          <w:sz w:val="16"/>
          <w:szCs w:val="18"/>
          <w:lang w:val="de-DE"/>
        </w:rPr>
        <w:lastRenderedPageBreak/>
        <w:drawing>
          <wp:inline distT="0" distB="0" distL="0" distR="0" wp14:anchorId="45ED21DF" wp14:editId="353940A7">
            <wp:extent cx="4830051" cy="3046272"/>
            <wp:effectExtent l="0" t="0" r="8890" b="1905"/>
            <wp:docPr id="1908281146" name="Grafik 1" descr="Ein Bild, das Maschine, Werkzeugmaschine, Drehbank,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281146" name="Grafik 1" descr="Ein Bild, das Maschine, Werkzeugmaschine, Drehbank, Im Haus enthält.&#10;&#10;KI-generierte Inhalte können fehlerhaft sein."/>
                    <pic:cNvPicPr/>
                  </pic:nvPicPr>
                  <pic:blipFill>
                    <a:blip r:embed="rId15"/>
                    <a:stretch>
                      <a:fillRect/>
                    </a:stretch>
                  </pic:blipFill>
                  <pic:spPr>
                    <a:xfrm>
                      <a:off x="0" y="0"/>
                      <a:ext cx="4844637" cy="3055472"/>
                    </a:xfrm>
                    <a:prstGeom prst="rect">
                      <a:avLst/>
                    </a:prstGeom>
                  </pic:spPr>
                </pic:pic>
              </a:graphicData>
            </a:graphic>
          </wp:inline>
        </w:drawing>
      </w:r>
    </w:p>
    <w:p w14:paraId="487B515E" w14:textId="77777777" w:rsidR="007B004F" w:rsidRPr="003A6B65" w:rsidRDefault="007B004F" w:rsidP="007B004F">
      <w:pPr>
        <w:autoSpaceDE w:val="0"/>
        <w:autoSpaceDN w:val="0"/>
        <w:adjustRightInd w:val="0"/>
        <w:spacing w:after="40" w:line="269" w:lineRule="auto"/>
        <w:ind w:right="1417"/>
        <w:jc w:val="both"/>
        <w:rPr>
          <w:rFonts w:ascii="Arial" w:eastAsia="MS Mincho" w:hAnsi="Arial" w:cs="Arial"/>
          <w:b/>
          <w:color w:val="000000" w:themeColor="text1"/>
          <w:sz w:val="16"/>
          <w:szCs w:val="18"/>
          <w:lang w:val="de-DE"/>
        </w:rPr>
      </w:pPr>
      <w:r w:rsidRPr="003A6B65">
        <w:rPr>
          <w:rFonts w:ascii="Arial" w:eastAsia="MS Mincho" w:hAnsi="Arial" w:cs="Arial"/>
          <w:color w:val="000000" w:themeColor="text1"/>
          <w:sz w:val="16"/>
          <w:szCs w:val="18"/>
          <w:lang w:val="de-DE"/>
        </w:rPr>
        <w:t>Die zwei Spindeln und die Vielzahl an Revolvern erlauben eine effiziente 6-Seiten-Komplettbearbeitung von Werkstücken mit bis zu ø 430 x 700 mm.</w:t>
      </w:r>
    </w:p>
    <w:p w14:paraId="24B55CEA" w14:textId="67571173" w:rsidR="00804A9B" w:rsidRPr="00402CBE" w:rsidRDefault="007B7614" w:rsidP="00804A9B">
      <w:pPr>
        <w:spacing w:after="120" w:line="276" w:lineRule="auto"/>
        <w:jc w:val="both"/>
        <w:rPr>
          <w:rFonts w:ascii="Arial" w:hAnsi="Arial" w:cs="Arial"/>
          <w:lang w:val="de-DE"/>
        </w:rPr>
      </w:pPr>
      <w:r>
        <w:rPr>
          <w:rFonts w:ascii="Arial" w:eastAsia="MS Mincho" w:hAnsi="Arial" w:cs="Arial"/>
          <w:b/>
          <w:color w:val="000000" w:themeColor="text1"/>
          <w:sz w:val="16"/>
          <w:szCs w:val="18"/>
          <w:lang w:val="de-DE"/>
        </w:rPr>
        <w:br w:type="page"/>
      </w:r>
      <w:r w:rsidR="009F3C12" w:rsidRPr="009F3C12">
        <w:rPr>
          <w:rFonts w:ascii="Arial" w:hAnsi="Arial" w:cs="Arial"/>
          <w:lang w:val="de-DE"/>
        </w:rPr>
        <w:lastRenderedPageBreak/>
        <w:t>Innovation:</w:t>
      </w:r>
      <w:r w:rsidR="009F3C12">
        <w:rPr>
          <w:rFonts w:ascii="Arial" w:eastAsia="MS Mincho" w:hAnsi="Arial" w:cs="Arial"/>
          <w:b/>
          <w:color w:val="000000" w:themeColor="text1"/>
          <w:sz w:val="16"/>
          <w:szCs w:val="18"/>
          <w:lang w:val="de-DE"/>
        </w:rPr>
        <w:t xml:space="preserve"> </w:t>
      </w:r>
      <w:r w:rsidR="00804A9B" w:rsidRPr="00402CBE">
        <w:rPr>
          <w:rFonts w:ascii="Arial" w:hAnsi="Arial" w:cs="Arial"/>
          <w:lang w:val="de-DE"/>
        </w:rPr>
        <w:t>Robo2Go 3. Generation</w:t>
      </w:r>
    </w:p>
    <w:p w14:paraId="5CBA337B" w14:textId="77777777" w:rsidR="00804A9B" w:rsidRPr="00402CBE" w:rsidRDefault="00804A9B" w:rsidP="00804A9B">
      <w:pPr>
        <w:pStyle w:val="02Aufzhlung"/>
        <w:numPr>
          <w:ilvl w:val="0"/>
          <w:numId w:val="0"/>
        </w:numPr>
        <w:tabs>
          <w:tab w:val="clear" w:pos="340"/>
          <w:tab w:val="left" w:pos="227"/>
        </w:tabs>
        <w:spacing w:line="360" w:lineRule="auto"/>
        <w:rPr>
          <w:rFonts w:ascii="Arial" w:hAnsi="Arial" w:cs="Arial"/>
          <w:b/>
          <w:color w:val="000000" w:themeColor="text1"/>
        </w:rPr>
      </w:pPr>
      <w:r w:rsidRPr="00402CBE">
        <w:rPr>
          <w:rFonts w:ascii="Arial" w:hAnsi="Arial" w:cs="Arial"/>
          <w:b/>
          <w:bCs/>
          <w:color w:val="000000" w:themeColor="text1"/>
          <w:spacing w:val="2"/>
          <w:sz w:val="35"/>
          <w:szCs w:val="35"/>
        </w:rPr>
        <w:t>Höhere Autonomie du</w:t>
      </w:r>
      <w:r>
        <w:rPr>
          <w:rFonts w:ascii="Arial" w:hAnsi="Arial" w:cs="Arial"/>
          <w:b/>
          <w:bCs/>
          <w:color w:val="000000" w:themeColor="text1"/>
          <w:spacing w:val="2"/>
          <w:sz w:val="35"/>
          <w:szCs w:val="35"/>
        </w:rPr>
        <w:t>rch mehr Kapazität</w:t>
      </w:r>
    </w:p>
    <w:p w14:paraId="6E55D18B" w14:textId="77777777" w:rsidR="00804A9B" w:rsidRPr="006C311E" w:rsidRDefault="00804A9B" w:rsidP="00804A9B">
      <w:pPr>
        <w:spacing w:before="240" w:after="120" w:line="276" w:lineRule="auto"/>
        <w:jc w:val="both"/>
        <w:rPr>
          <w:rFonts w:ascii="Arial" w:eastAsia="Calibri" w:hAnsi="Arial" w:cs="Arial"/>
          <w:color w:val="000000" w:themeColor="text1"/>
          <w:lang w:val="de-DE"/>
        </w:rPr>
      </w:pPr>
      <w:r w:rsidRPr="2C69B19B">
        <w:rPr>
          <w:rFonts w:ascii="Arial" w:eastAsia="Calibri" w:hAnsi="Arial" w:cs="Arial"/>
          <w:b/>
          <w:bCs/>
          <w:color w:val="000000" w:themeColor="text1"/>
          <w:lang w:val="de-DE"/>
        </w:rPr>
        <w:t>München.</w:t>
      </w:r>
      <w:r w:rsidRPr="2C69B19B">
        <w:rPr>
          <w:rFonts w:ascii="Arial" w:eastAsia="Calibri" w:hAnsi="Arial" w:cs="Arial"/>
          <w:color w:val="000000" w:themeColor="text1"/>
          <w:lang w:val="de-DE"/>
        </w:rPr>
        <w:t xml:space="preserve"> Die Automation von Bearbeitungszentren und Drehmaschinen ist ein schneller Weg, die Auslastung der Produktion zu optimieren – insbesondere mit Hilfe von Werkstückhandlings, die sich leicht installieren und intuitiv bedienen lassen. In dieser Kategorie beweisen sich der Robo2Go Milling und Robo2Go </w:t>
      </w:r>
      <w:proofErr w:type="spellStart"/>
      <w:r w:rsidRPr="2C69B19B">
        <w:rPr>
          <w:rFonts w:ascii="Arial" w:eastAsia="Calibri" w:hAnsi="Arial" w:cs="Arial"/>
          <w:color w:val="000000" w:themeColor="text1"/>
          <w:lang w:val="de-DE"/>
        </w:rPr>
        <w:t>Turning</w:t>
      </w:r>
      <w:proofErr w:type="spellEnd"/>
      <w:r w:rsidRPr="2C69B19B">
        <w:rPr>
          <w:rFonts w:ascii="Arial" w:eastAsia="Calibri" w:hAnsi="Arial" w:cs="Arial"/>
          <w:color w:val="000000" w:themeColor="text1"/>
          <w:lang w:val="de-DE"/>
        </w:rPr>
        <w:t xml:space="preserve"> von DMG MORI seit vielen Jahren. Zur Hausausstellung in Pfronten präsentiert der Werkzeugmaschinenhersteller die dritte Generation der flexiblen Roboterlösung für kleine bis mittlere Losgrößen. Die Vergrößerung des Werkstückspeichers um bis zu 50 Prozent, durchdachte Aufstelllayouts und eine einfache Handhabung machen die Innovation zu einem wertvollen Upgrade in jeder Produktion.</w:t>
      </w:r>
    </w:p>
    <w:p w14:paraId="6D54B5DB" w14:textId="77777777" w:rsidR="00804A9B" w:rsidRPr="00514A3C" w:rsidRDefault="00804A9B" w:rsidP="00804A9B">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Neugestaltete Speicherlösungen und optimale Zugänglichkeit</w:t>
      </w:r>
    </w:p>
    <w:p w14:paraId="65D19635" w14:textId="658FF609" w:rsidR="00804A9B" w:rsidRPr="00EB7F96" w:rsidRDefault="00804A9B" w:rsidP="00804A9B">
      <w:pPr>
        <w:spacing w:after="120" w:line="276" w:lineRule="auto"/>
        <w:jc w:val="both"/>
        <w:rPr>
          <w:lang w:val="de-DE"/>
        </w:rPr>
      </w:pPr>
      <w:r w:rsidRPr="6E887ED0">
        <w:rPr>
          <w:rFonts w:ascii="Arial" w:eastAsia="Calibri" w:hAnsi="Arial" w:cs="Arial"/>
          <w:color w:val="000000" w:themeColor="text1"/>
          <w:lang w:val="de-DE"/>
        </w:rPr>
        <w:t xml:space="preserve">Damit der Robo2Go 3. Generation noch autonomer arbeiten kann, hat DMG MORI vor allem seine Speicherlösungen neugestaltet. Eine Europalette im Standard erhöht die Kapazität um zwölf Prozent, der Schubladenspeicher wurde um 32 Prozent vergrößert. Darüber hinaus ist ein </w:t>
      </w:r>
      <w:proofErr w:type="spellStart"/>
      <w:r w:rsidRPr="6E887ED0">
        <w:rPr>
          <w:rFonts w:ascii="Arial" w:eastAsia="Calibri" w:hAnsi="Arial" w:cs="Arial"/>
          <w:color w:val="000000" w:themeColor="text1"/>
          <w:lang w:val="de-DE"/>
        </w:rPr>
        <w:t>Palettenbahnhof</w:t>
      </w:r>
      <w:proofErr w:type="spellEnd"/>
      <w:r w:rsidRPr="6E887ED0">
        <w:rPr>
          <w:rFonts w:ascii="Arial" w:eastAsia="Calibri" w:hAnsi="Arial" w:cs="Arial"/>
          <w:color w:val="000000" w:themeColor="text1"/>
          <w:lang w:val="de-DE"/>
        </w:rPr>
        <w:t xml:space="preserve"> mit drei Europaletten erhältlich, die den Speicher um 50 Prozent erweiter</w:t>
      </w:r>
      <w:r w:rsidR="00F97F3B" w:rsidRPr="6E887ED0">
        <w:rPr>
          <w:rFonts w:ascii="Arial" w:eastAsia="Calibri" w:hAnsi="Arial" w:cs="Arial"/>
          <w:color w:val="000000" w:themeColor="text1"/>
          <w:lang w:val="de-DE"/>
        </w:rPr>
        <w:t>n</w:t>
      </w:r>
      <w:r w:rsidRPr="6E887ED0">
        <w:rPr>
          <w:rFonts w:ascii="Arial" w:eastAsia="Calibri" w:hAnsi="Arial" w:cs="Arial"/>
          <w:color w:val="000000" w:themeColor="text1"/>
          <w:lang w:val="de-DE"/>
        </w:rPr>
        <w:t xml:space="preserve">. Die Kapazitätserweiterung ermöglicht dem Personal deutlich längere Phasen der </w:t>
      </w:r>
      <w:r w:rsidR="00462F48">
        <w:rPr>
          <w:rFonts w:ascii="Arial" w:eastAsia="Calibri" w:hAnsi="Arial" w:cs="Arial"/>
          <w:color w:val="000000" w:themeColor="text1"/>
          <w:lang w:val="de-DE"/>
        </w:rPr>
        <w:t>automatisierten</w:t>
      </w:r>
      <w:r w:rsidR="00462F48" w:rsidRPr="6E887ED0">
        <w:rPr>
          <w:rFonts w:ascii="Arial" w:eastAsia="Calibri" w:hAnsi="Arial" w:cs="Arial"/>
          <w:color w:val="000000" w:themeColor="text1"/>
          <w:lang w:val="de-DE"/>
        </w:rPr>
        <w:t xml:space="preserve"> </w:t>
      </w:r>
      <w:r w:rsidRPr="6E887ED0">
        <w:rPr>
          <w:rFonts w:ascii="Arial" w:eastAsia="Calibri" w:hAnsi="Arial" w:cs="Arial"/>
          <w:color w:val="000000" w:themeColor="text1"/>
          <w:lang w:val="de-DE"/>
        </w:rPr>
        <w:t xml:space="preserve">Fertigung und entsprechend mehr Zeit für anspruchsvolle Tätigkeiten in der Arbeitsvorbereitung. Mit dem neuen 70-kg-Modul lassen sich zudem größere und schwerere Werkstücke bis zu 40 kg im Einzelgriff sicher handhaben. Damit schließt der </w:t>
      </w:r>
      <w:r w:rsidRPr="00224FF5">
        <w:rPr>
          <w:lang w:val="de-DE"/>
        </w:rPr>
        <w:br/>
      </w:r>
      <w:r w:rsidRPr="6E887ED0">
        <w:rPr>
          <w:rFonts w:ascii="Arial" w:eastAsia="Calibri" w:hAnsi="Arial" w:cs="Arial"/>
          <w:color w:val="000000" w:themeColor="text1"/>
          <w:lang w:val="de-DE"/>
        </w:rPr>
        <w:t xml:space="preserve">Robo2Go 3. Generation die Lücke zwischen dem 35-kg-Modul des Robo2Go </w:t>
      </w:r>
      <w:proofErr w:type="spellStart"/>
      <w:r w:rsidRPr="6E887ED0">
        <w:rPr>
          <w:rFonts w:ascii="Arial" w:eastAsia="Calibri" w:hAnsi="Arial" w:cs="Arial"/>
          <w:color w:val="000000" w:themeColor="text1"/>
          <w:lang w:val="de-DE"/>
        </w:rPr>
        <w:t>Turning</w:t>
      </w:r>
      <w:proofErr w:type="spellEnd"/>
      <w:r w:rsidRPr="6E887ED0">
        <w:rPr>
          <w:rFonts w:ascii="Arial" w:eastAsia="Calibri" w:hAnsi="Arial" w:cs="Arial"/>
          <w:color w:val="000000" w:themeColor="text1"/>
          <w:lang w:val="de-DE"/>
        </w:rPr>
        <w:t xml:space="preserve"> und dem 210-kg-Handling des Robo2Go Max und erweitert das Einsatzspektrum deutlich.</w:t>
      </w:r>
    </w:p>
    <w:p w14:paraId="347C4EA3" w14:textId="5EDEA676" w:rsidR="00804A9B" w:rsidRPr="004F2996" w:rsidRDefault="00804A9B" w:rsidP="00804A9B">
      <w:pPr>
        <w:spacing w:after="120" w:line="276" w:lineRule="auto"/>
        <w:jc w:val="both"/>
        <w:rPr>
          <w:rFonts w:ascii="Arial" w:eastAsia="Calibri" w:hAnsi="Arial" w:cs="Arial"/>
          <w:color w:val="000000" w:themeColor="text1"/>
          <w:lang w:val="de-DE"/>
        </w:rPr>
      </w:pPr>
      <w:r w:rsidRPr="6E887ED0">
        <w:rPr>
          <w:rFonts w:ascii="Arial" w:eastAsia="Calibri" w:hAnsi="Arial" w:cs="Arial"/>
          <w:color w:val="000000" w:themeColor="text1"/>
          <w:lang w:val="de-DE"/>
        </w:rPr>
        <w:t xml:space="preserve">Um die Zugänglichkeit der Bearbeitungszentren und Turn-Mill-Maschinen </w:t>
      </w:r>
      <w:r w:rsidR="008A0EE9">
        <w:rPr>
          <w:rFonts w:ascii="Arial" w:eastAsia="Calibri" w:hAnsi="Arial" w:cs="Arial"/>
          <w:color w:val="000000" w:themeColor="text1"/>
          <w:lang w:val="de-DE"/>
        </w:rPr>
        <w:t>sicherzustellen</w:t>
      </w:r>
      <w:r w:rsidRPr="6E887ED0">
        <w:rPr>
          <w:rFonts w:ascii="Arial" w:eastAsia="Calibri" w:hAnsi="Arial" w:cs="Arial"/>
          <w:color w:val="000000" w:themeColor="text1"/>
          <w:lang w:val="de-DE"/>
        </w:rPr>
        <w:t>, kann DMG MORI den Robo2Go 3. Generation rechts</w:t>
      </w:r>
      <w:r w:rsidR="008A0EE9">
        <w:rPr>
          <w:rFonts w:ascii="Arial" w:eastAsia="Calibri" w:hAnsi="Arial" w:cs="Arial"/>
          <w:color w:val="000000" w:themeColor="text1"/>
          <w:lang w:val="de-DE"/>
        </w:rPr>
        <w:t>seitig</w:t>
      </w:r>
      <w:r w:rsidRPr="6E887ED0">
        <w:rPr>
          <w:rFonts w:ascii="Arial" w:eastAsia="Calibri" w:hAnsi="Arial" w:cs="Arial"/>
          <w:color w:val="000000" w:themeColor="text1"/>
          <w:lang w:val="de-DE"/>
        </w:rPr>
        <w:t xml:space="preserve"> positionieren. Arbeitsraum, Bedienpult und Werkzeugmagazin bleiben auf diese Weise leicht erreichbar. Die linke Aufstellvariante ist im Fall des Robo2Go </w:t>
      </w:r>
      <w:proofErr w:type="spellStart"/>
      <w:r w:rsidRPr="6E887ED0">
        <w:rPr>
          <w:rFonts w:ascii="Arial" w:eastAsia="Calibri" w:hAnsi="Arial" w:cs="Arial"/>
          <w:color w:val="000000" w:themeColor="text1"/>
          <w:lang w:val="de-DE"/>
        </w:rPr>
        <w:t>Turning</w:t>
      </w:r>
      <w:proofErr w:type="spellEnd"/>
      <w:r w:rsidRPr="6E887ED0">
        <w:rPr>
          <w:rFonts w:ascii="Arial" w:eastAsia="Calibri" w:hAnsi="Arial" w:cs="Arial"/>
          <w:color w:val="000000" w:themeColor="text1"/>
          <w:lang w:val="de-DE"/>
        </w:rPr>
        <w:t xml:space="preserve"> weiterhin optimal für Revolverdrehmaschinen der CTX und </w:t>
      </w:r>
      <w:proofErr w:type="gramStart"/>
      <w:r w:rsidRPr="6E887ED0">
        <w:rPr>
          <w:rFonts w:ascii="Arial" w:eastAsia="Calibri" w:hAnsi="Arial" w:cs="Arial"/>
          <w:color w:val="000000" w:themeColor="text1"/>
          <w:lang w:val="de-DE"/>
        </w:rPr>
        <w:t>NLX Baureihen</w:t>
      </w:r>
      <w:proofErr w:type="gramEnd"/>
      <w:r w:rsidRPr="6E887ED0">
        <w:rPr>
          <w:rFonts w:ascii="Arial" w:eastAsia="Calibri" w:hAnsi="Arial" w:cs="Arial"/>
          <w:color w:val="000000" w:themeColor="text1"/>
          <w:lang w:val="de-DE"/>
        </w:rPr>
        <w:t>.</w:t>
      </w:r>
    </w:p>
    <w:p w14:paraId="1FE1A5D3" w14:textId="77777777" w:rsidR="00804A9B" w:rsidRPr="004F2996" w:rsidRDefault="00804A9B" w:rsidP="00804A9B">
      <w:pPr>
        <w:spacing w:before="240" w:after="120" w:line="276" w:lineRule="auto"/>
        <w:jc w:val="both"/>
        <w:rPr>
          <w:rFonts w:ascii="Arial" w:eastAsia="Calibri" w:hAnsi="Arial" w:cs="Arial"/>
          <w:b/>
          <w:bCs/>
          <w:color w:val="000000" w:themeColor="text1"/>
          <w:lang w:val="de-DE"/>
        </w:rPr>
      </w:pPr>
      <w:r w:rsidRPr="2C69B19B">
        <w:rPr>
          <w:rFonts w:ascii="Arial" w:eastAsia="Calibri" w:hAnsi="Arial" w:cs="Arial"/>
          <w:b/>
          <w:bCs/>
          <w:color w:val="000000" w:themeColor="text1"/>
          <w:lang w:val="de-DE"/>
        </w:rPr>
        <w:t xml:space="preserve">Intuitive Bedienung über Maschinensteuerung </w:t>
      </w:r>
    </w:p>
    <w:p w14:paraId="2EA344A1" w14:textId="6A46707C" w:rsidR="00804A9B" w:rsidRPr="00B30C1D" w:rsidRDefault="00804A9B" w:rsidP="00804A9B">
      <w:pPr>
        <w:spacing w:after="120" w:line="276" w:lineRule="auto"/>
        <w:jc w:val="both"/>
        <w:rPr>
          <w:lang w:val="de-DE"/>
        </w:rPr>
      </w:pPr>
      <w:r w:rsidRPr="6E887ED0">
        <w:rPr>
          <w:rFonts w:ascii="Arial" w:eastAsia="Calibri" w:hAnsi="Arial" w:cs="Arial"/>
          <w:color w:val="000000" w:themeColor="text1"/>
          <w:lang w:val="de-DE"/>
        </w:rPr>
        <w:t>Die intuitive Bedienung des Robo2Go 3. Generation erfolgt über die Robo2Go App. Für die Erstellung des Prozesses sind keine Programmierkenntnisse erforderlich</w:t>
      </w:r>
      <w:r w:rsidR="00D156D2">
        <w:rPr>
          <w:rFonts w:ascii="Arial" w:eastAsia="Calibri" w:hAnsi="Arial" w:cs="Arial"/>
          <w:color w:val="000000" w:themeColor="text1"/>
          <w:lang w:val="de-DE"/>
        </w:rPr>
        <w:t xml:space="preserve"> – hier kommen</w:t>
      </w:r>
      <w:r w:rsidRPr="6E887ED0">
        <w:rPr>
          <w:rFonts w:ascii="Arial" w:eastAsia="Calibri" w:hAnsi="Arial" w:cs="Arial"/>
          <w:color w:val="000000" w:themeColor="text1"/>
          <w:lang w:val="de-DE"/>
        </w:rPr>
        <w:t xml:space="preserve"> vordefinierte Programmmodule</w:t>
      </w:r>
      <w:r w:rsidR="00FD6281">
        <w:rPr>
          <w:rFonts w:ascii="Arial" w:eastAsia="Calibri" w:hAnsi="Arial" w:cs="Arial"/>
          <w:color w:val="000000" w:themeColor="text1"/>
          <w:lang w:val="de-DE"/>
        </w:rPr>
        <w:t xml:space="preserve"> zum Einsatz, die sich</w:t>
      </w:r>
      <w:r w:rsidRPr="6E887ED0">
        <w:rPr>
          <w:rFonts w:ascii="Arial" w:eastAsia="Calibri" w:hAnsi="Arial" w:cs="Arial"/>
          <w:color w:val="000000" w:themeColor="text1"/>
          <w:lang w:val="de-DE"/>
        </w:rPr>
        <w:t xml:space="preserve"> per Drag &amp; Drop </w:t>
      </w:r>
      <w:r w:rsidR="00FD6281">
        <w:rPr>
          <w:rFonts w:ascii="Arial" w:eastAsia="Calibri" w:hAnsi="Arial" w:cs="Arial"/>
          <w:color w:val="000000" w:themeColor="text1"/>
          <w:lang w:val="de-DE"/>
        </w:rPr>
        <w:t>nutzen lassen</w:t>
      </w:r>
      <w:r w:rsidRPr="6E887ED0">
        <w:rPr>
          <w:rFonts w:ascii="Arial" w:eastAsia="Calibri" w:hAnsi="Arial" w:cs="Arial"/>
          <w:color w:val="000000" w:themeColor="text1"/>
          <w:lang w:val="de-DE"/>
        </w:rPr>
        <w:t xml:space="preserve">. Die App ist in die Maschinensteuerung integriert, sodass NC-Programme nicht separat angepasst werden müssen. Über die Robo2Go Jobs App lassen sich die Aufträge zudem übersichtlich verwalten. </w:t>
      </w:r>
      <w:r w:rsidRPr="6E887ED0">
        <w:rPr>
          <w:rFonts w:ascii="Arial" w:eastAsia="Arial" w:hAnsi="Arial" w:cs="Arial"/>
          <w:lang w:val="de-DE"/>
        </w:rPr>
        <w:t xml:space="preserve">In Kombination mit dem Schubladenspeicher verfügt der Robo2Go der </w:t>
      </w:r>
      <w:r w:rsidR="005C195B">
        <w:rPr>
          <w:rFonts w:ascii="Arial" w:eastAsia="Arial" w:hAnsi="Arial" w:cs="Arial"/>
          <w:lang w:val="de-DE"/>
        </w:rPr>
        <w:br/>
      </w:r>
      <w:r w:rsidRPr="6E887ED0">
        <w:rPr>
          <w:rFonts w:ascii="Arial" w:eastAsia="Arial" w:hAnsi="Arial" w:cs="Arial"/>
          <w:lang w:val="de-DE"/>
        </w:rPr>
        <w:t>3. Generation über die neue Automation Control Station. Der 19</w:t>
      </w:r>
      <w:r w:rsidR="00D73E9C" w:rsidRPr="001B1659">
        <w:rPr>
          <w:lang w:val="de-DE"/>
        </w:rPr>
        <w:t>''</w:t>
      </w:r>
      <w:r w:rsidRPr="6E887ED0">
        <w:rPr>
          <w:rFonts w:ascii="Arial" w:eastAsia="Arial" w:hAnsi="Arial" w:cs="Arial"/>
          <w:lang w:val="de-DE"/>
        </w:rPr>
        <w:t>-Touchscreen im robusten Aluminiumgehäuse bietet maximale Bedienerfreundlichkeit direkt am Schubladenspeicher.</w:t>
      </w:r>
    </w:p>
    <w:p w14:paraId="488C9813" w14:textId="77777777" w:rsidR="00804A9B" w:rsidRPr="00F72192" w:rsidRDefault="00804A9B" w:rsidP="00804A9B">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54B2E499" w14:textId="77777777" w:rsidR="00804A9B" w:rsidRDefault="00804A9B" w:rsidP="00804A9B">
      <w:pPr>
        <w:autoSpaceDE w:val="0"/>
        <w:autoSpaceDN w:val="0"/>
        <w:adjustRightInd w:val="0"/>
        <w:spacing w:after="40" w:line="269" w:lineRule="auto"/>
        <w:ind w:right="-7"/>
        <w:jc w:val="both"/>
        <w:rPr>
          <w:rFonts w:ascii="Arial" w:eastAsia="MS Mincho" w:hAnsi="Arial" w:cs="Arial"/>
          <w:b/>
          <w:color w:val="000000" w:themeColor="text1"/>
          <w:sz w:val="16"/>
          <w:szCs w:val="18"/>
        </w:rPr>
      </w:pPr>
      <w:r w:rsidRPr="00291D61">
        <w:rPr>
          <w:rFonts w:ascii="Arial" w:eastAsia="MS Mincho" w:hAnsi="Arial" w:cs="Arial"/>
          <w:b/>
          <w:noProof/>
          <w:color w:val="000000" w:themeColor="text1"/>
          <w:sz w:val="16"/>
          <w:szCs w:val="18"/>
        </w:rPr>
        <w:drawing>
          <wp:inline distT="0" distB="0" distL="0" distR="0" wp14:anchorId="193890C3" wp14:editId="2A164981">
            <wp:extent cx="4839194" cy="3400558"/>
            <wp:effectExtent l="0" t="0" r="0" b="0"/>
            <wp:docPr id="2117210816" name="Grafik 1" descr="Ein Bild, das Im Haus, Design,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210816" name="Grafik 1" descr="Ein Bild, das Im Haus, Design, Schwarzweiß enthält.&#10;&#10;KI-generierte Inhalte können fehlerhaft sein."/>
                    <pic:cNvPicPr/>
                  </pic:nvPicPr>
                  <pic:blipFill>
                    <a:blip r:embed="rId16"/>
                    <a:stretch>
                      <a:fillRect/>
                    </a:stretch>
                  </pic:blipFill>
                  <pic:spPr>
                    <a:xfrm>
                      <a:off x="0" y="0"/>
                      <a:ext cx="4848311" cy="3406965"/>
                    </a:xfrm>
                    <a:prstGeom prst="rect">
                      <a:avLst/>
                    </a:prstGeom>
                  </pic:spPr>
                </pic:pic>
              </a:graphicData>
            </a:graphic>
          </wp:inline>
        </w:drawing>
      </w:r>
    </w:p>
    <w:p w14:paraId="6DF8974C" w14:textId="77777777" w:rsidR="00804A9B" w:rsidRPr="00B30C1D" w:rsidRDefault="00804A9B" w:rsidP="00804A9B">
      <w:pPr>
        <w:autoSpaceDE w:val="0"/>
        <w:autoSpaceDN w:val="0"/>
        <w:adjustRightInd w:val="0"/>
        <w:spacing w:after="40" w:line="269" w:lineRule="auto"/>
        <w:ind w:right="1835"/>
        <w:rPr>
          <w:rFonts w:ascii="Arial" w:eastAsia="MS Mincho" w:hAnsi="Arial" w:cs="Arial"/>
          <w:b/>
          <w:bCs/>
          <w:color w:val="000000" w:themeColor="text1"/>
          <w:sz w:val="16"/>
          <w:szCs w:val="16"/>
          <w:highlight w:val="yellow"/>
          <w:lang w:val="de-DE"/>
        </w:rPr>
      </w:pPr>
      <w:r w:rsidRPr="00B30C1D">
        <w:rPr>
          <w:rFonts w:ascii="Arial" w:eastAsia="MS Mincho" w:hAnsi="Arial" w:cs="Arial"/>
          <w:color w:val="000000" w:themeColor="text1"/>
          <w:sz w:val="16"/>
          <w:szCs w:val="16"/>
          <w:lang w:val="de-DE"/>
        </w:rPr>
        <w:t>Eine um bis zu 50 Prozent erhöhte Kapazität macht den Robo2Go 3. Generation deutlich autonomer.</w:t>
      </w:r>
    </w:p>
    <w:p w14:paraId="49D338DA" w14:textId="77777777" w:rsidR="000F3F5B" w:rsidRDefault="000F3F5B">
      <w:pPr>
        <w:rPr>
          <w:rFonts w:ascii="Arial" w:eastAsia="MS Mincho" w:hAnsi="Arial" w:cs="Arial"/>
          <w:b/>
          <w:color w:val="000000" w:themeColor="text1"/>
          <w:sz w:val="16"/>
          <w:szCs w:val="18"/>
          <w:lang w:val="de-DE"/>
        </w:rPr>
      </w:pPr>
      <w:r>
        <w:rPr>
          <w:rFonts w:ascii="Arial" w:eastAsia="MS Mincho" w:hAnsi="Arial" w:cs="Arial"/>
          <w:b/>
          <w:color w:val="000000" w:themeColor="text1"/>
          <w:sz w:val="16"/>
          <w:szCs w:val="18"/>
          <w:lang w:val="de-DE"/>
        </w:rPr>
        <w:br w:type="page"/>
      </w:r>
    </w:p>
    <w:p w14:paraId="7F0413E3" w14:textId="22066388" w:rsidR="0055268F" w:rsidRPr="005D0FC9" w:rsidRDefault="007D4FC6" w:rsidP="0055268F">
      <w:pPr>
        <w:spacing w:before="240" w:after="120" w:line="276" w:lineRule="auto"/>
        <w:jc w:val="both"/>
        <w:rPr>
          <w:rFonts w:ascii="Arial" w:eastAsia="Calibri" w:hAnsi="Arial" w:cs="Arial"/>
          <w:bCs/>
          <w:color w:val="000000" w:themeColor="text1"/>
          <w:lang w:val="de-DE"/>
        </w:rPr>
      </w:pPr>
      <w:r w:rsidRPr="005D0FC9">
        <w:rPr>
          <w:rFonts w:ascii="Arial" w:eastAsia="Calibri" w:hAnsi="Arial" w:cs="Arial"/>
          <w:bCs/>
          <w:color w:val="000000" w:themeColor="text1"/>
          <w:lang w:val="de-DE"/>
        </w:rPr>
        <w:lastRenderedPageBreak/>
        <w:t>Innovation</w:t>
      </w:r>
      <w:r w:rsidR="003130E0" w:rsidRPr="005D0FC9">
        <w:rPr>
          <w:rFonts w:ascii="Arial" w:eastAsia="Calibri" w:hAnsi="Arial" w:cs="Arial"/>
          <w:bCs/>
          <w:color w:val="000000" w:themeColor="text1"/>
          <w:lang w:val="de-DE"/>
        </w:rPr>
        <w:t>: Automation Control Station</w:t>
      </w:r>
    </w:p>
    <w:p w14:paraId="25647360" w14:textId="77777777" w:rsidR="00746EA6" w:rsidRDefault="00746EA6" w:rsidP="003130E0">
      <w:pPr>
        <w:spacing w:after="120" w:line="276" w:lineRule="auto"/>
        <w:jc w:val="both"/>
        <w:rPr>
          <w:rFonts w:ascii="Arial" w:eastAsia="Calibri" w:hAnsi="Arial" w:cs="Arial"/>
          <w:b/>
          <w:color w:val="000000" w:themeColor="text1"/>
          <w:sz w:val="35"/>
          <w:szCs w:val="35"/>
          <w:lang w:val="de-DE"/>
        </w:rPr>
      </w:pPr>
    </w:p>
    <w:p w14:paraId="4DBAC119" w14:textId="5D8A802F" w:rsidR="003130E0" w:rsidRPr="003130E0" w:rsidRDefault="003130E0" w:rsidP="003130E0">
      <w:pPr>
        <w:spacing w:after="120" w:line="276" w:lineRule="auto"/>
        <w:jc w:val="both"/>
        <w:rPr>
          <w:rFonts w:ascii="Arial" w:eastAsia="Calibri" w:hAnsi="Arial" w:cs="Arial"/>
          <w:b/>
          <w:color w:val="000000" w:themeColor="text1"/>
          <w:sz w:val="35"/>
          <w:szCs w:val="35"/>
          <w:lang w:val="de-DE"/>
        </w:rPr>
      </w:pPr>
      <w:r w:rsidRPr="003130E0">
        <w:rPr>
          <w:rFonts w:ascii="Arial" w:eastAsia="Calibri" w:hAnsi="Arial" w:cs="Arial"/>
          <w:b/>
          <w:color w:val="000000" w:themeColor="text1"/>
          <w:sz w:val="35"/>
          <w:szCs w:val="35"/>
          <w:lang w:val="de-DE"/>
        </w:rPr>
        <w:t>Einheitliche Steuerung für alle DMG MORI Automationslösungen</w:t>
      </w:r>
    </w:p>
    <w:p w14:paraId="20179890" w14:textId="188B4595" w:rsidR="0055268F" w:rsidRDefault="0055268F" w:rsidP="0055268F">
      <w:pPr>
        <w:spacing w:after="120" w:line="276" w:lineRule="auto"/>
        <w:jc w:val="both"/>
        <w:rPr>
          <w:rFonts w:ascii="Arial" w:eastAsia="Calibri" w:hAnsi="Arial" w:cs="Arial"/>
          <w:bCs/>
          <w:color w:val="000000" w:themeColor="text1"/>
          <w:lang w:val="de-DE"/>
        </w:rPr>
      </w:pPr>
      <w:r w:rsidRPr="0055268F">
        <w:rPr>
          <w:rFonts w:ascii="Arial" w:eastAsia="Calibri" w:hAnsi="Arial" w:cs="Arial"/>
          <w:b/>
          <w:color w:val="000000" w:themeColor="text1"/>
          <w:lang w:val="de-DE"/>
        </w:rPr>
        <w:t>München.</w:t>
      </w:r>
      <w:r>
        <w:rPr>
          <w:rFonts w:ascii="Arial" w:eastAsia="Calibri" w:hAnsi="Arial" w:cs="Arial"/>
          <w:bCs/>
          <w:color w:val="000000" w:themeColor="text1"/>
          <w:lang w:val="de-DE"/>
        </w:rPr>
        <w:t xml:space="preserve"> Mit der neuen Automation Control Station schafft DMG MORI eine Lösung, die in Zukunft automatisierte Prozesse einheitlich steuern wird. Sie ist in einem robusten Aluminiumgehäuse untergebracht und verfügt über einen 19</w:t>
      </w:r>
      <w:r w:rsidR="00D73E9C" w:rsidRPr="001B1659">
        <w:rPr>
          <w:lang w:val="de-DE"/>
        </w:rPr>
        <w:t>''</w:t>
      </w:r>
      <w:r>
        <w:rPr>
          <w:rFonts w:ascii="Arial" w:eastAsia="Calibri" w:hAnsi="Arial" w:cs="Arial"/>
          <w:bCs/>
          <w:color w:val="000000" w:themeColor="text1"/>
          <w:lang w:val="de-DE"/>
        </w:rPr>
        <w:t xml:space="preserve"> großen Touchscreen. Eine Bedienleiste mit physischen Knöpfen erhöht den Bedienkomfort. Zur Hausausstellung Pfronten 2026 wird DMG MORI die Automation Control Station an drei PH </w:t>
      </w:r>
      <w:proofErr w:type="spellStart"/>
      <w:r>
        <w:rPr>
          <w:rFonts w:ascii="Arial" w:eastAsia="Calibri" w:hAnsi="Arial" w:cs="Arial"/>
          <w:bCs/>
          <w:color w:val="000000" w:themeColor="text1"/>
          <w:lang w:val="de-DE"/>
        </w:rPr>
        <w:t>Cell</w:t>
      </w:r>
      <w:proofErr w:type="spellEnd"/>
      <w:r>
        <w:rPr>
          <w:rFonts w:ascii="Arial" w:eastAsia="Calibri" w:hAnsi="Arial" w:cs="Arial"/>
          <w:bCs/>
          <w:color w:val="000000" w:themeColor="text1"/>
          <w:lang w:val="de-DE"/>
        </w:rPr>
        <w:t xml:space="preserve"> präsentieren, im Verlauf des Jahres auch an den weiteren Varianten des modularen </w:t>
      </w:r>
      <w:proofErr w:type="spellStart"/>
      <w:r>
        <w:rPr>
          <w:rFonts w:ascii="Arial" w:eastAsia="Calibri" w:hAnsi="Arial" w:cs="Arial"/>
          <w:bCs/>
          <w:color w:val="000000" w:themeColor="text1"/>
          <w:lang w:val="de-DE"/>
        </w:rPr>
        <w:t>Palettenhandlings</w:t>
      </w:r>
      <w:proofErr w:type="spellEnd"/>
      <w:r>
        <w:rPr>
          <w:rFonts w:ascii="Arial" w:eastAsia="Calibri" w:hAnsi="Arial" w:cs="Arial"/>
          <w:bCs/>
          <w:color w:val="000000" w:themeColor="text1"/>
          <w:lang w:val="de-DE"/>
        </w:rPr>
        <w:t xml:space="preserve">. Darüber hinaus wird DMG MORI die Automation Control Station künftig für den Robo2Go, das MATRIS-System, die Tool </w:t>
      </w:r>
      <w:proofErr w:type="spellStart"/>
      <w:r>
        <w:rPr>
          <w:rFonts w:ascii="Arial" w:eastAsia="Calibri" w:hAnsi="Arial" w:cs="Arial"/>
          <w:bCs/>
          <w:color w:val="000000" w:themeColor="text1"/>
          <w:lang w:val="de-DE"/>
        </w:rPr>
        <w:t>Loading</w:t>
      </w:r>
      <w:proofErr w:type="spellEnd"/>
      <w:r>
        <w:rPr>
          <w:rFonts w:ascii="Arial" w:eastAsia="Calibri" w:hAnsi="Arial" w:cs="Arial"/>
          <w:bCs/>
          <w:color w:val="000000" w:themeColor="text1"/>
          <w:lang w:val="de-DE"/>
        </w:rPr>
        <w:t xml:space="preserve"> Station und weitere Automationsprodukte anbieten. Individuelle Softwarelösungen wie beispielsweise der Pallet Master oder Tool Master visualisieren die Steuerung anschaulich. Ein weiterer Mehrwert: Der einheitliche Aufbau der Automation Control Station erleichtert Servicearbeiten.</w:t>
      </w:r>
    </w:p>
    <w:p w14:paraId="00972179" w14:textId="77777777" w:rsidR="0055268F" w:rsidRDefault="0055268F" w:rsidP="00B42528">
      <w:pPr>
        <w:spacing w:after="120" w:line="288" w:lineRule="auto"/>
        <w:jc w:val="both"/>
        <w:rPr>
          <w:rFonts w:ascii="Arial" w:eastAsia="MS Mincho" w:hAnsi="Arial" w:cs="Arial"/>
          <w:b/>
          <w:color w:val="000000" w:themeColor="text1"/>
          <w:sz w:val="16"/>
          <w:szCs w:val="18"/>
          <w:lang w:val="de-DE"/>
        </w:rPr>
      </w:pPr>
    </w:p>
    <w:p w14:paraId="47E06BD2" w14:textId="0C581F40" w:rsidR="007E5232" w:rsidRDefault="000E39BD" w:rsidP="00B42528">
      <w:pPr>
        <w:spacing w:after="120" w:line="288" w:lineRule="auto"/>
        <w:jc w:val="both"/>
        <w:rPr>
          <w:rFonts w:ascii="Arial" w:eastAsia="MS Mincho" w:hAnsi="Arial" w:cs="Arial"/>
          <w:b/>
          <w:color w:val="000000" w:themeColor="text1"/>
          <w:sz w:val="16"/>
          <w:szCs w:val="18"/>
          <w:lang w:val="de-DE"/>
        </w:rPr>
      </w:pPr>
      <w:r w:rsidRPr="000E39BD">
        <w:rPr>
          <w:rFonts w:ascii="Arial" w:eastAsia="MS Mincho" w:hAnsi="Arial" w:cs="Arial"/>
          <w:b/>
          <w:noProof/>
          <w:color w:val="000000" w:themeColor="text1"/>
          <w:sz w:val="16"/>
          <w:szCs w:val="18"/>
          <w:lang w:val="de-DE"/>
        </w:rPr>
        <w:drawing>
          <wp:inline distT="0" distB="0" distL="0" distR="0" wp14:anchorId="2BB3955F" wp14:editId="73995F31">
            <wp:extent cx="4810540" cy="3383074"/>
            <wp:effectExtent l="0" t="0" r="0" b="8255"/>
            <wp:docPr id="1953337603" name="Grafik 1" descr="Ein Bild, das Elektronisches Gerät, Elektronik, Computermonitor, Ausgabeger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337603" name="Grafik 1" descr="Ein Bild, das Elektronisches Gerät, Elektronik, Computermonitor, Ausgabegerät enthält.&#10;&#10;KI-generierte Inhalte können fehlerhaft sein."/>
                    <pic:cNvPicPr/>
                  </pic:nvPicPr>
                  <pic:blipFill>
                    <a:blip r:embed="rId17"/>
                    <a:stretch>
                      <a:fillRect/>
                    </a:stretch>
                  </pic:blipFill>
                  <pic:spPr>
                    <a:xfrm>
                      <a:off x="0" y="0"/>
                      <a:ext cx="4821738" cy="3390949"/>
                    </a:xfrm>
                    <a:prstGeom prst="rect">
                      <a:avLst/>
                    </a:prstGeom>
                  </pic:spPr>
                </pic:pic>
              </a:graphicData>
            </a:graphic>
          </wp:inline>
        </w:drawing>
      </w:r>
    </w:p>
    <w:p w14:paraId="07EFCB86" w14:textId="7D1C397F" w:rsidR="009828FA" w:rsidRPr="005C195B" w:rsidRDefault="009828FA" w:rsidP="005C195B">
      <w:pPr>
        <w:autoSpaceDE w:val="0"/>
        <w:autoSpaceDN w:val="0"/>
        <w:adjustRightInd w:val="0"/>
        <w:spacing w:after="40" w:line="288" w:lineRule="auto"/>
        <w:ind w:right="1835"/>
        <w:jc w:val="both"/>
        <w:rPr>
          <w:rFonts w:ascii="Arial" w:eastAsia="MS Mincho" w:hAnsi="Arial" w:cs="Arial"/>
          <w:color w:val="000000" w:themeColor="text1"/>
          <w:sz w:val="16"/>
          <w:szCs w:val="18"/>
          <w:lang w:val="de-DE"/>
        </w:rPr>
      </w:pPr>
      <w:r w:rsidRPr="005C195B">
        <w:rPr>
          <w:rFonts w:ascii="Arial" w:eastAsia="MS Mincho" w:hAnsi="Arial" w:cs="Arial"/>
          <w:color w:val="000000" w:themeColor="text1"/>
          <w:sz w:val="16"/>
          <w:szCs w:val="18"/>
          <w:lang w:val="de-DE"/>
        </w:rPr>
        <w:t>Automation Control Station von DMG MORI: Einheitliche Steuerung automatisierter Prozesse in robustem Aluminiumgehäuse mit 19</w:t>
      </w:r>
      <w:r w:rsidR="00D73E9C" w:rsidRPr="005C195B">
        <w:rPr>
          <w:rFonts w:ascii="Arial" w:eastAsia="MS Mincho" w:hAnsi="Arial" w:cs="Arial"/>
          <w:color w:val="000000" w:themeColor="text1"/>
          <w:sz w:val="16"/>
          <w:szCs w:val="18"/>
          <w:lang w:val="de-DE"/>
        </w:rPr>
        <w:t>''</w:t>
      </w:r>
      <w:r w:rsidRPr="005C195B">
        <w:rPr>
          <w:rFonts w:ascii="Arial" w:eastAsia="MS Mincho" w:hAnsi="Arial" w:cs="Arial"/>
          <w:color w:val="000000" w:themeColor="text1"/>
          <w:sz w:val="16"/>
          <w:szCs w:val="18"/>
          <w:lang w:val="de-DE"/>
        </w:rPr>
        <w:t xml:space="preserve">-Touchscreen und Bedienleiste. Präsentation zur Hausausstellung Pfronten 2026 an drei PH </w:t>
      </w:r>
      <w:proofErr w:type="spellStart"/>
      <w:r w:rsidRPr="005C195B">
        <w:rPr>
          <w:rFonts w:ascii="Arial" w:eastAsia="MS Mincho" w:hAnsi="Arial" w:cs="Arial"/>
          <w:color w:val="000000" w:themeColor="text1"/>
          <w:sz w:val="16"/>
          <w:szCs w:val="18"/>
          <w:lang w:val="de-DE"/>
        </w:rPr>
        <w:t>Cell</w:t>
      </w:r>
      <w:proofErr w:type="spellEnd"/>
      <w:r w:rsidRPr="005C195B">
        <w:rPr>
          <w:rFonts w:ascii="Arial" w:eastAsia="MS Mincho" w:hAnsi="Arial" w:cs="Arial"/>
          <w:color w:val="000000" w:themeColor="text1"/>
          <w:sz w:val="16"/>
          <w:szCs w:val="18"/>
          <w:lang w:val="de-DE"/>
        </w:rPr>
        <w:t xml:space="preserve">, künftig auch für Robo2Go, MATRIS, Tool </w:t>
      </w:r>
      <w:proofErr w:type="spellStart"/>
      <w:r w:rsidRPr="005C195B">
        <w:rPr>
          <w:rFonts w:ascii="Arial" w:eastAsia="MS Mincho" w:hAnsi="Arial" w:cs="Arial"/>
          <w:color w:val="000000" w:themeColor="text1"/>
          <w:sz w:val="16"/>
          <w:szCs w:val="18"/>
          <w:lang w:val="de-DE"/>
        </w:rPr>
        <w:t>Loading</w:t>
      </w:r>
      <w:proofErr w:type="spellEnd"/>
      <w:r w:rsidRPr="005C195B">
        <w:rPr>
          <w:rFonts w:ascii="Arial" w:eastAsia="MS Mincho" w:hAnsi="Arial" w:cs="Arial"/>
          <w:color w:val="000000" w:themeColor="text1"/>
          <w:sz w:val="16"/>
          <w:szCs w:val="18"/>
          <w:lang w:val="de-DE"/>
        </w:rPr>
        <w:t xml:space="preserve"> Station und weitere Automationslösungen.</w:t>
      </w:r>
    </w:p>
    <w:p w14:paraId="3264D8F4" w14:textId="77777777" w:rsidR="0055268F" w:rsidRDefault="0055268F" w:rsidP="00B42528">
      <w:pPr>
        <w:spacing w:after="120" w:line="288" w:lineRule="auto"/>
        <w:jc w:val="both"/>
        <w:rPr>
          <w:rFonts w:ascii="Arial" w:eastAsia="MS Mincho" w:hAnsi="Arial" w:cs="Arial"/>
          <w:b/>
          <w:color w:val="000000" w:themeColor="text1"/>
          <w:sz w:val="16"/>
          <w:szCs w:val="18"/>
          <w:lang w:val="de-DE"/>
        </w:rPr>
      </w:pPr>
    </w:p>
    <w:p w14:paraId="1B3E2D79" w14:textId="40EBD55B" w:rsidR="00B42528" w:rsidRPr="00E96342" w:rsidRDefault="0095443E" w:rsidP="00B42528">
      <w:pPr>
        <w:spacing w:after="120" w:line="288" w:lineRule="auto"/>
        <w:jc w:val="both"/>
        <w:rPr>
          <w:rFonts w:ascii="Arial" w:hAnsi="Arial" w:cs="Arial"/>
          <w:lang w:val="de-DE"/>
        </w:rPr>
      </w:pPr>
      <w:r>
        <w:rPr>
          <w:rFonts w:ascii="Arial" w:eastAsia="MS Mincho" w:hAnsi="Arial" w:cs="Arial"/>
          <w:b/>
          <w:color w:val="000000" w:themeColor="text1"/>
          <w:sz w:val="16"/>
          <w:szCs w:val="18"/>
          <w:lang w:val="de-DE"/>
        </w:rPr>
        <w:br w:type="page"/>
      </w:r>
      <w:r w:rsidR="00A262BA" w:rsidRPr="00A262BA">
        <w:rPr>
          <w:rFonts w:ascii="Arial" w:hAnsi="Arial" w:cs="Arial"/>
          <w:lang w:val="de-DE"/>
        </w:rPr>
        <w:lastRenderedPageBreak/>
        <w:t>Innovation:</w:t>
      </w:r>
      <w:r w:rsidR="00A262BA">
        <w:rPr>
          <w:rFonts w:ascii="Arial" w:eastAsia="MS Mincho" w:hAnsi="Arial" w:cs="Arial"/>
          <w:b/>
          <w:color w:val="000000" w:themeColor="text1"/>
          <w:sz w:val="16"/>
          <w:szCs w:val="18"/>
          <w:lang w:val="de-DE"/>
        </w:rPr>
        <w:t xml:space="preserve"> </w:t>
      </w:r>
      <w:r w:rsidR="00B42528" w:rsidRPr="7A26A6E9">
        <w:rPr>
          <w:rFonts w:ascii="Arial" w:hAnsi="Arial" w:cs="Arial"/>
          <w:lang w:val="de-DE"/>
        </w:rPr>
        <w:t>ADC Adaptive Drilling Control</w:t>
      </w:r>
    </w:p>
    <w:p w14:paraId="3B634895" w14:textId="77777777" w:rsidR="00B42528" w:rsidRPr="00270FC7" w:rsidRDefault="00B42528" w:rsidP="00B42528">
      <w:pPr>
        <w:pStyle w:val="02Aufzhlung"/>
        <w:numPr>
          <w:ilvl w:val="0"/>
          <w:numId w:val="0"/>
        </w:numPr>
        <w:tabs>
          <w:tab w:val="clear" w:pos="340"/>
          <w:tab w:val="left" w:pos="227"/>
        </w:tabs>
        <w:rPr>
          <w:rFonts w:ascii="Arial" w:hAnsi="Arial" w:cs="Arial"/>
          <w:b/>
          <w:bCs/>
          <w:color w:val="000000" w:themeColor="text1"/>
          <w:spacing w:val="2"/>
          <w:sz w:val="35"/>
          <w:szCs w:val="35"/>
        </w:rPr>
      </w:pPr>
      <w:r>
        <w:rPr>
          <w:rFonts w:ascii="Arial" w:hAnsi="Arial" w:cs="Arial"/>
          <w:b/>
          <w:bCs/>
          <w:color w:val="000000" w:themeColor="text1"/>
          <w:spacing w:val="2"/>
          <w:sz w:val="35"/>
          <w:szCs w:val="35"/>
        </w:rPr>
        <w:t xml:space="preserve">Neuer Technologiezyklus für adaptives </w:t>
      </w:r>
      <w:r w:rsidRPr="7A26A6E9">
        <w:rPr>
          <w:rFonts w:ascii="Arial" w:hAnsi="Arial" w:cs="Arial"/>
          <w:b/>
          <w:bCs/>
          <w:color w:val="000000" w:themeColor="text1"/>
          <w:sz w:val="35"/>
          <w:szCs w:val="35"/>
        </w:rPr>
        <w:t xml:space="preserve">Bohren, Tieflochbohren und </w:t>
      </w:r>
      <w:proofErr w:type="spellStart"/>
      <w:r w:rsidRPr="7A26A6E9">
        <w:rPr>
          <w:rFonts w:ascii="Arial" w:hAnsi="Arial" w:cs="Arial"/>
          <w:b/>
          <w:bCs/>
          <w:color w:val="000000" w:themeColor="text1"/>
          <w:sz w:val="35"/>
          <w:szCs w:val="35"/>
        </w:rPr>
        <w:t>gunDrill</w:t>
      </w:r>
      <w:proofErr w:type="spellEnd"/>
      <w:r w:rsidRPr="7A26A6E9">
        <w:rPr>
          <w:rFonts w:ascii="Arial" w:hAnsi="Arial" w:cs="Arial"/>
          <w:b/>
          <w:bCs/>
          <w:color w:val="000000" w:themeColor="text1"/>
          <w:sz w:val="35"/>
          <w:szCs w:val="35"/>
        </w:rPr>
        <w:t xml:space="preserve"> auf DMG MORI Bearbeitungszentren</w:t>
      </w:r>
    </w:p>
    <w:p w14:paraId="6AE45CDC" w14:textId="45421C8D" w:rsidR="00B42528" w:rsidRDefault="00B42528" w:rsidP="00B42528">
      <w:pPr>
        <w:spacing w:before="240" w:after="120" w:line="288" w:lineRule="auto"/>
        <w:jc w:val="both"/>
        <w:rPr>
          <w:rFonts w:ascii="Arial" w:eastAsia="Calibri" w:hAnsi="Arial" w:cs="Arial"/>
          <w:color w:val="000000" w:themeColor="text1"/>
          <w:lang w:val="de-DE"/>
        </w:rPr>
      </w:pPr>
      <w:r w:rsidRPr="6E887ED0">
        <w:rPr>
          <w:rFonts w:ascii="Arial" w:eastAsia="Calibri" w:hAnsi="Arial" w:cs="Arial"/>
          <w:b/>
          <w:bCs/>
          <w:color w:val="000000" w:themeColor="text1"/>
          <w:lang w:val="de-DE"/>
        </w:rPr>
        <w:t>München.</w:t>
      </w:r>
      <w:r w:rsidRPr="6E887ED0">
        <w:rPr>
          <w:rFonts w:ascii="Arial" w:eastAsia="Calibri" w:hAnsi="Arial" w:cs="Arial"/>
          <w:color w:val="000000" w:themeColor="text1"/>
          <w:lang w:val="de-DE"/>
        </w:rPr>
        <w:t xml:space="preserve"> Zur Hausausstellung 2026 in Pfronten präsentiert DMG MORI mit dem Technologiezyklus Adaptive Drilling Control (ADC) einen neuen Meilenstein in der Prozesssicherheit, Qualität und einfacher Bedienung beim Bohren auf Universal-Bearbeitungszentren. Speziell das Tieflochbohren bzw. GunDrilling stellt hohe Ansprüche an den Bediener und die Maschine. Durch diese Technologie wird der Prozess </w:t>
      </w:r>
      <w:r w:rsidR="00077427">
        <w:rPr>
          <w:rFonts w:ascii="Arial" w:eastAsia="Calibri" w:hAnsi="Arial" w:cs="Arial"/>
          <w:color w:val="000000" w:themeColor="text1"/>
          <w:lang w:val="de-DE"/>
        </w:rPr>
        <w:t>steuerbar</w:t>
      </w:r>
      <w:r w:rsidRPr="6E887ED0">
        <w:rPr>
          <w:rFonts w:ascii="Arial" w:eastAsia="Calibri" w:hAnsi="Arial" w:cs="Arial"/>
          <w:color w:val="000000" w:themeColor="text1"/>
          <w:lang w:val="de-DE"/>
        </w:rPr>
        <w:t>. ADC macht aus einer bislang auf Erfahrung basierenden komplexen Technologie einen aktiv geregelten und überwachten Bohrprozess – mit messbaren Standards für Prozesssicherheit, erhöhter Qualität und Standzeit, einfacher Bedienung, Prozessüberwachung und Energieeffizienz.</w:t>
      </w:r>
    </w:p>
    <w:p w14:paraId="55CB50DE" w14:textId="77777777" w:rsidR="00B42528" w:rsidRPr="00270FC7" w:rsidRDefault="00B42528" w:rsidP="00B42528">
      <w:pPr>
        <w:spacing w:before="240" w:after="120" w:line="288" w:lineRule="auto"/>
        <w:jc w:val="both"/>
        <w:rPr>
          <w:rFonts w:ascii="Arial" w:eastAsia="Calibri" w:hAnsi="Arial" w:cs="Arial"/>
          <w:b/>
          <w:color w:val="000000" w:themeColor="text1"/>
          <w:lang w:val="de-DE"/>
        </w:rPr>
      </w:pPr>
      <w:r w:rsidRPr="00270FC7">
        <w:rPr>
          <w:rFonts w:ascii="Arial" w:eastAsia="Calibri" w:hAnsi="Arial" w:cs="Arial"/>
          <w:b/>
          <w:color w:val="000000" w:themeColor="text1"/>
          <w:lang w:val="de-DE"/>
        </w:rPr>
        <w:t>Vom kritischen Sonderfall zum geregelten Standardverfahren</w:t>
      </w:r>
    </w:p>
    <w:p w14:paraId="73EA32AE" w14:textId="144E21F8" w:rsidR="00B42528" w:rsidRDefault="00B42528" w:rsidP="00B42528">
      <w:pPr>
        <w:spacing w:after="120" w:line="288" w:lineRule="auto"/>
        <w:jc w:val="both"/>
        <w:rPr>
          <w:rFonts w:ascii="Arial" w:eastAsia="Calibri" w:hAnsi="Arial" w:cs="Arial"/>
          <w:color w:val="000000" w:themeColor="text1"/>
          <w:lang w:val="de-DE"/>
        </w:rPr>
      </w:pPr>
      <w:r w:rsidRPr="7A26A6E9">
        <w:rPr>
          <w:rFonts w:ascii="Arial" w:eastAsia="Calibri" w:hAnsi="Arial" w:cs="Arial"/>
          <w:color w:val="000000" w:themeColor="text1"/>
          <w:lang w:val="de-DE"/>
        </w:rPr>
        <w:t xml:space="preserve">Speziell das Tieflochbohren gehört zu den kritischsten </w:t>
      </w:r>
      <w:r w:rsidR="00C73520">
        <w:rPr>
          <w:rFonts w:ascii="Arial" w:eastAsia="Calibri" w:hAnsi="Arial" w:cs="Arial"/>
          <w:color w:val="000000" w:themeColor="text1"/>
          <w:lang w:val="de-DE"/>
        </w:rPr>
        <w:t>Bearbeitungsschritte</w:t>
      </w:r>
      <w:r w:rsidR="00C73520" w:rsidRPr="7A26A6E9">
        <w:rPr>
          <w:rFonts w:ascii="Arial" w:eastAsia="Calibri" w:hAnsi="Arial" w:cs="Arial"/>
          <w:color w:val="000000" w:themeColor="text1"/>
          <w:lang w:val="de-DE"/>
        </w:rPr>
        <w:t xml:space="preserve"> </w:t>
      </w:r>
      <w:r w:rsidRPr="7A26A6E9">
        <w:rPr>
          <w:rFonts w:ascii="Arial" w:eastAsia="Calibri" w:hAnsi="Arial" w:cs="Arial"/>
          <w:color w:val="000000" w:themeColor="text1"/>
          <w:lang w:val="de-DE"/>
        </w:rPr>
        <w:t xml:space="preserve">in der spanenden Fertigung. </w:t>
      </w:r>
      <w:proofErr w:type="spellStart"/>
      <w:r w:rsidRPr="7A26A6E9">
        <w:rPr>
          <w:rFonts w:ascii="Arial" w:eastAsia="Calibri" w:hAnsi="Arial" w:cs="Arial"/>
          <w:color w:val="000000" w:themeColor="text1"/>
          <w:lang w:val="de-DE"/>
        </w:rPr>
        <w:t>Sp</w:t>
      </w:r>
      <w:r>
        <w:rPr>
          <w:rFonts w:ascii="Arial" w:eastAsia="Calibri" w:hAnsi="Arial" w:cs="Arial"/>
          <w:color w:val="000000" w:themeColor="text1"/>
          <w:lang w:val="de-DE"/>
        </w:rPr>
        <w:t>ä</w:t>
      </w:r>
      <w:r w:rsidRPr="7A26A6E9">
        <w:rPr>
          <w:rFonts w:ascii="Arial" w:eastAsia="Calibri" w:hAnsi="Arial" w:cs="Arial"/>
          <w:color w:val="000000" w:themeColor="text1"/>
          <w:lang w:val="de-DE"/>
        </w:rPr>
        <w:t>n</w:t>
      </w:r>
      <w:r>
        <w:rPr>
          <w:rFonts w:ascii="Arial" w:eastAsia="Calibri" w:hAnsi="Arial" w:cs="Arial"/>
          <w:color w:val="000000" w:themeColor="text1"/>
          <w:lang w:val="de-DE"/>
        </w:rPr>
        <w:t>e</w:t>
      </w:r>
      <w:r w:rsidRPr="7A26A6E9">
        <w:rPr>
          <w:rFonts w:ascii="Arial" w:eastAsia="Calibri" w:hAnsi="Arial" w:cs="Arial"/>
          <w:color w:val="000000" w:themeColor="text1"/>
          <w:lang w:val="de-DE"/>
        </w:rPr>
        <w:t>stau</w:t>
      </w:r>
      <w:proofErr w:type="spellEnd"/>
      <w:r w:rsidRPr="7A26A6E9">
        <w:rPr>
          <w:rFonts w:ascii="Arial" w:eastAsia="Calibri" w:hAnsi="Arial" w:cs="Arial"/>
          <w:color w:val="000000" w:themeColor="text1"/>
          <w:lang w:val="de-DE"/>
        </w:rPr>
        <w:t>, verlaufende Bohrungen, Querbohrungen oder Werkzeugbruch bedeuten nicht nur Ausschuss, sondern gefährden Liefertermine und Kundenbeziehungen – besonders bei Bauteilen mit hoher Wertschöpfungstiefe wie Kurbelwellen, Einspritzsystemen, Turbinenbauteilen oder medizintechnischen Implantaten.</w:t>
      </w:r>
    </w:p>
    <w:p w14:paraId="7CAF800B" w14:textId="4D206DAB" w:rsidR="00B42528" w:rsidRDefault="00B42528" w:rsidP="00B42528">
      <w:pPr>
        <w:spacing w:after="120" w:line="288" w:lineRule="auto"/>
        <w:jc w:val="both"/>
        <w:rPr>
          <w:rFonts w:ascii="Arial" w:eastAsia="Calibri" w:hAnsi="Arial" w:cs="Arial"/>
          <w:bCs/>
          <w:color w:val="000000" w:themeColor="text1"/>
          <w:lang w:val="de-DE"/>
        </w:rPr>
      </w:pPr>
      <w:r w:rsidRPr="00270FC7">
        <w:rPr>
          <w:rFonts w:ascii="Arial" w:eastAsia="Calibri" w:hAnsi="Arial" w:cs="Arial"/>
          <w:bCs/>
          <w:color w:val="000000" w:themeColor="text1"/>
          <w:lang w:val="de-DE"/>
        </w:rPr>
        <w:t>Mit der zunehmenden Verlagerung spezialisierter Tief</w:t>
      </w:r>
      <w:r>
        <w:rPr>
          <w:rFonts w:ascii="Arial" w:eastAsia="Calibri" w:hAnsi="Arial" w:cs="Arial"/>
          <w:bCs/>
          <w:color w:val="000000" w:themeColor="text1"/>
          <w:lang w:val="de-DE"/>
        </w:rPr>
        <w:t>loch</w:t>
      </w:r>
      <w:r w:rsidRPr="00270FC7">
        <w:rPr>
          <w:rFonts w:ascii="Arial" w:eastAsia="Calibri" w:hAnsi="Arial" w:cs="Arial"/>
          <w:bCs/>
          <w:color w:val="000000" w:themeColor="text1"/>
          <w:lang w:val="de-DE"/>
        </w:rPr>
        <w:t>bohrarbeiten auf Universal-Bearbeitungszentren verschieb</w:t>
      </w:r>
      <w:r>
        <w:rPr>
          <w:rFonts w:ascii="Arial" w:eastAsia="Calibri" w:hAnsi="Arial" w:cs="Arial"/>
          <w:bCs/>
          <w:color w:val="000000" w:themeColor="text1"/>
          <w:lang w:val="de-DE"/>
        </w:rPr>
        <w:t>en</w:t>
      </w:r>
      <w:r w:rsidRPr="00270FC7">
        <w:rPr>
          <w:rFonts w:ascii="Arial" w:eastAsia="Calibri" w:hAnsi="Arial" w:cs="Arial"/>
          <w:bCs/>
          <w:color w:val="000000" w:themeColor="text1"/>
          <w:lang w:val="de-DE"/>
        </w:rPr>
        <w:t xml:space="preserve"> sich die </w:t>
      </w:r>
      <w:r>
        <w:rPr>
          <w:rFonts w:ascii="Arial" w:eastAsia="Calibri" w:hAnsi="Arial" w:cs="Arial"/>
          <w:bCs/>
          <w:color w:val="000000" w:themeColor="text1"/>
          <w:lang w:val="de-DE"/>
        </w:rPr>
        <w:t>Verantwortlichkeiten</w:t>
      </w:r>
      <w:r w:rsidRPr="00270FC7">
        <w:rPr>
          <w:rFonts w:ascii="Arial" w:eastAsia="Calibri" w:hAnsi="Arial" w:cs="Arial"/>
          <w:bCs/>
          <w:color w:val="000000" w:themeColor="text1"/>
          <w:lang w:val="de-DE"/>
        </w:rPr>
        <w:t xml:space="preserve">: Hochspezifische </w:t>
      </w:r>
      <w:r>
        <w:rPr>
          <w:rFonts w:ascii="Arial" w:eastAsia="Calibri" w:hAnsi="Arial" w:cs="Arial"/>
          <w:bCs/>
          <w:color w:val="000000" w:themeColor="text1"/>
          <w:lang w:val="de-DE"/>
        </w:rPr>
        <w:t>A</w:t>
      </w:r>
      <w:r w:rsidRPr="00270FC7">
        <w:rPr>
          <w:rFonts w:ascii="Arial" w:eastAsia="Calibri" w:hAnsi="Arial" w:cs="Arial"/>
          <w:bCs/>
          <w:color w:val="000000" w:themeColor="text1"/>
          <w:lang w:val="de-DE"/>
        </w:rPr>
        <w:t xml:space="preserve">nforderungen </w:t>
      </w:r>
      <w:r w:rsidR="00BA4810" w:rsidRPr="00BA4810">
        <w:rPr>
          <w:rFonts w:ascii="Arial" w:eastAsia="Calibri" w:hAnsi="Arial" w:cs="Arial"/>
          <w:bCs/>
          <w:color w:val="000000" w:themeColor="text1"/>
          <w:lang w:val="de-DE"/>
        </w:rPr>
        <w:t>treffen zunehmend auf Fertigungsumgebungen, in denen nicht jeder Bediener über tiefbohrspezifisches Expertenwissen verfügt.</w:t>
      </w:r>
      <w:r w:rsidR="00BA4810">
        <w:rPr>
          <w:rFonts w:ascii="Arial" w:eastAsia="Calibri" w:hAnsi="Arial" w:cs="Arial"/>
          <w:bCs/>
          <w:color w:val="000000" w:themeColor="text1"/>
          <w:lang w:val="de-DE"/>
        </w:rPr>
        <w:t xml:space="preserve"> </w:t>
      </w:r>
      <w:r w:rsidRPr="00022069">
        <w:rPr>
          <w:rFonts w:ascii="Arial" w:eastAsia="Calibri" w:hAnsi="Arial" w:cs="Arial"/>
          <w:bCs/>
          <w:color w:val="000000" w:themeColor="text1"/>
          <w:lang w:val="de-DE"/>
        </w:rPr>
        <w:t>Klassische Zyklen arbeiten hier mit starren Parametern</w:t>
      </w:r>
      <w:r>
        <w:rPr>
          <w:rFonts w:ascii="Arial" w:eastAsia="Calibri" w:hAnsi="Arial" w:cs="Arial"/>
          <w:bCs/>
          <w:color w:val="000000" w:themeColor="text1"/>
          <w:lang w:val="de-DE"/>
        </w:rPr>
        <w:t>.</w:t>
      </w:r>
      <w:r w:rsidRPr="00022069">
        <w:rPr>
          <w:rFonts w:ascii="Arial" w:eastAsia="Calibri" w:hAnsi="Arial" w:cs="Arial"/>
          <w:bCs/>
          <w:color w:val="000000" w:themeColor="text1"/>
          <w:lang w:val="de-DE"/>
        </w:rPr>
        <w:t xml:space="preserve"> </w:t>
      </w:r>
      <w:r>
        <w:rPr>
          <w:rFonts w:ascii="Arial" w:eastAsia="Calibri" w:hAnsi="Arial" w:cs="Arial"/>
          <w:bCs/>
          <w:color w:val="000000" w:themeColor="text1"/>
          <w:lang w:val="de-DE"/>
        </w:rPr>
        <w:t>S</w:t>
      </w:r>
      <w:r w:rsidRPr="00022069">
        <w:rPr>
          <w:rFonts w:ascii="Arial" w:eastAsia="Calibri" w:hAnsi="Arial" w:cs="Arial"/>
          <w:bCs/>
          <w:color w:val="000000" w:themeColor="text1"/>
          <w:lang w:val="de-DE"/>
        </w:rPr>
        <w:t>obald Material, Werkzeugzustand oder Kühlschmierstoff vom Idealbild abweichen, steigt das Prozessrisiko schlagartig.</w:t>
      </w:r>
      <w:r w:rsidR="009440C4">
        <w:rPr>
          <w:rFonts w:ascii="Arial" w:eastAsia="Calibri" w:hAnsi="Arial" w:cs="Arial"/>
          <w:bCs/>
          <w:color w:val="000000" w:themeColor="text1"/>
          <w:lang w:val="de-DE"/>
        </w:rPr>
        <w:t xml:space="preserve"> </w:t>
      </w:r>
      <w:r w:rsidRPr="00270FC7">
        <w:rPr>
          <w:rFonts w:ascii="Arial" w:eastAsia="Calibri" w:hAnsi="Arial" w:cs="Arial"/>
          <w:bCs/>
          <w:color w:val="000000" w:themeColor="text1"/>
          <w:lang w:val="de-DE"/>
        </w:rPr>
        <w:t xml:space="preserve">Adaptive Drilling Control </w:t>
      </w:r>
      <w:r>
        <w:rPr>
          <w:rFonts w:ascii="Arial" w:eastAsia="Calibri" w:hAnsi="Arial" w:cs="Arial"/>
          <w:bCs/>
          <w:color w:val="000000" w:themeColor="text1"/>
          <w:lang w:val="de-DE"/>
        </w:rPr>
        <w:t xml:space="preserve">von DMG MORI </w:t>
      </w:r>
      <w:r w:rsidRPr="00270FC7">
        <w:rPr>
          <w:rFonts w:ascii="Arial" w:eastAsia="Calibri" w:hAnsi="Arial" w:cs="Arial"/>
          <w:bCs/>
          <w:color w:val="000000" w:themeColor="text1"/>
          <w:lang w:val="de-DE"/>
        </w:rPr>
        <w:t xml:space="preserve">adressiert genau diese Schwachstelle. Der Prozess wird </w:t>
      </w:r>
      <w:r>
        <w:rPr>
          <w:rFonts w:ascii="Arial" w:eastAsia="Calibri" w:hAnsi="Arial" w:cs="Arial"/>
          <w:bCs/>
          <w:color w:val="000000" w:themeColor="text1"/>
          <w:lang w:val="de-DE"/>
        </w:rPr>
        <w:t xml:space="preserve">jetzt </w:t>
      </w:r>
      <w:r w:rsidRPr="00270FC7">
        <w:rPr>
          <w:rFonts w:ascii="Arial" w:eastAsia="Calibri" w:hAnsi="Arial" w:cs="Arial"/>
          <w:bCs/>
          <w:color w:val="000000" w:themeColor="text1"/>
          <w:lang w:val="de-DE"/>
        </w:rPr>
        <w:t xml:space="preserve">nicht mehr nur eingestellt, sondern aktiv </w:t>
      </w:r>
      <w:r>
        <w:rPr>
          <w:rFonts w:ascii="Arial" w:eastAsia="Calibri" w:hAnsi="Arial" w:cs="Arial"/>
          <w:bCs/>
          <w:color w:val="000000" w:themeColor="text1"/>
          <w:lang w:val="de-DE"/>
        </w:rPr>
        <w:t xml:space="preserve">und adaptiv </w:t>
      </w:r>
      <w:r w:rsidRPr="00270FC7">
        <w:rPr>
          <w:rFonts w:ascii="Arial" w:eastAsia="Calibri" w:hAnsi="Arial" w:cs="Arial"/>
          <w:bCs/>
          <w:color w:val="000000" w:themeColor="text1"/>
          <w:lang w:val="de-DE"/>
        </w:rPr>
        <w:t>geregelt. Sensoren für Druck, Durchfluss und Last liefern kontinuierlich Zustandsinformationen, die der ADC-Zyklus nutzt, um Kühlmittelversorgung und Bearbeitungsstrategie i</w:t>
      </w:r>
      <w:r>
        <w:rPr>
          <w:rFonts w:ascii="Arial" w:eastAsia="Calibri" w:hAnsi="Arial" w:cs="Arial"/>
          <w:bCs/>
          <w:color w:val="000000" w:themeColor="text1"/>
          <w:lang w:val="de-DE"/>
        </w:rPr>
        <w:t>m</w:t>
      </w:r>
      <w:r w:rsidRPr="00270FC7">
        <w:rPr>
          <w:rFonts w:ascii="Arial" w:eastAsia="Calibri" w:hAnsi="Arial" w:cs="Arial"/>
          <w:bCs/>
          <w:color w:val="000000" w:themeColor="text1"/>
          <w:lang w:val="de-DE"/>
        </w:rPr>
        <w:t xml:space="preserve"> geschlossenen Regelkreis zu führen.</w:t>
      </w:r>
    </w:p>
    <w:p w14:paraId="52A97C05" w14:textId="77777777" w:rsidR="00A262BA" w:rsidRDefault="00A262BA" w:rsidP="00B42528">
      <w:pPr>
        <w:spacing w:after="120" w:line="288" w:lineRule="auto"/>
        <w:jc w:val="both"/>
        <w:rPr>
          <w:rFonts w:ascii="Arial" w:eastAsia="Calibri" w:hAnsi="Arial" w:cs="Arial"/>
          <w:bCs/>
          <w:color w:val="000000" w:themeColor="text1"/>
          <w:lang w:val="de-DE"/>
        </w:rPr>
      </w:pPr>
    </w:p>
    <w:p w14:paraId="7EB2F7FA" w14:textId="77777777" w:rsidR="00A262BA" w:rsidRDefault="00A262BA" w:rsidP="00B42528">
      <w:pPr>
        <w:spacing w:after="120" w:line="288" w:lineRule="auto"/>
        <w:jc w:val="both"/>
        <w:rPr>
          <w:rFonts w:ascii="Arial" w:eastAsia="Calibri" w:hAnsi="Arial" w:cs="Arial"/>
          <w:bCs/>
          <w:color w:val="000000" w:themeColor="text1"/>
          <w:lang w:val="de-DE"/>
        </w:rPr>
      </w:pPr>
    </w:p>
    <w:p w14:paraId="5D22AAFA" w14:textId="77777777" w:rsidR="00A262BA" w:rsidRDefault="00A262BA" w:rsidP="00B42528">
      <w:pPr>
        <w:spacing w:after="120" w:line="288" w:lineRule="auto"/>
        <w:jc w:val="both"/>
        <w:rPr>
          <w:rFonts w:ascii="Arial" w:eastAsia="Calibri" w:hAnsi="Arial" w:cs="Arial"/>
          <w:bCs/>
          <w:color w:val="000000" w:themeColor="text1"/>
          <w:lang w:val="de-DE"/>
        </w:rPr>
      </w:pPr>
    </w:p>
    <w:p w14:paraId="05FD616B" w14:textId="77777777" w:rsidR="00A262BA" w:rsidRPr="00270FC7" w:rsidRDefault="00A262BA" w:rsidP="00B42528">
      <w:pPr>
        <w:spacing w:after="120" w:line="288" w:lineRule="auto"/>
        <w:jc w:val="both"/>
        <w:rPr>
          <w:rFonts w:ascii="Arial" w:eastAsia="Calibri" w:hAnsi="Arial" w:cs="Arial"/>
          <w:bCs/>
          <w:color w:val="000000" w:themeColor="text1"/>
          <w:lang w:val="de-DE"/>
        </w:rPr>
      </w:pPr>
    </w:p>
    <w:p w14:paraId="73D01736" w14:textId="77777777" w:rsidR="00B42528" w:rsidRPr="00270FC7" w:rsidRDefault="00B42528" w:rsidP="00B42528">
      <w:pPr>
        <w:spacing w:before="240" w:after="120" w:line="288" w:lineRule="auto"/>
        <w:jc w:val="both"/>
        <w:rPr>
          <w:rFonts w:ascii="Arial" w:eastAsia="Calibri" w:hAnsi="Arial" w:cs="Arial"/>
          <w:b/>
          <w:color w:val="000000" w:themeColor="text1"/>
          <w:lang w:val="de-DE"/>
        </w:rPr>
      </w:pPr>
      <w:r w:rsidRPr="00270FC7">
        <w:rPr>
          <w:rFonts w:ascii="Arial" w:eastAsia="Calibri" w:hAnsi="Arial" w:cs="Arial"/>
          <w:b/>
          <w:color w:val="000000" w:themeColor="text1"/>
          <w:lang w:val="de-DE"/>
        </w:rPr>
        <w:lastRenderedPageBreak/>
        <w:t>Ein Zyklus für alle Bohranwendungen</w:t>
      </w:r>
    </w:p>
    <w:p w14:paraId="11175E24" w14:textId="77777777" w:rsidR="00B42528" w:rsidRPr="00270FC7" w:rsidRDefault="00B42528" w:rsidP="00B42528">
      <w:pPr>
        <w:spacing w:after="120" w:line="288" w:lineRule="auto"/>
        <w:jc w:val="both"/>
        <w:rPr>
          <w:rFonts w:ascii="Arial" w:eastAsia="Calibri" w:hAnsi="Arial" w:cs="Arial"/>
          <w:bCs/>
          <w:color w:val="000000" w:themeColor="text1"/>
          <w:lang w:val="de-DE"/>
        </w:rPr>
      </w:pPr>
      <w:r w:rsidRPr="00270FC7">
        <w:rPr>
          <w:rFonts w:ascii="Arial" w:eastAsia="Calibri" w:hAnsi="Arial" w:cs="Arial"/>
          <w:bCs/>
          <w:color w:val="000000" w:themeColor="text1"/>
          <w:lang w:val="de-DE"/>
        </w:rPr>
        <w:t xml:space="preserve">ADC bündelt </w:t>
      </w:r>
      <w:r>
        <w:rPr>
          <w:rFonts w:ascii="Arial" w:eastAsia="Calibri" w:hAnsi="Arial" w:cs="Arial"/>
          <w:bCs/>
          <w:color w:val="000000" w:themeColor="text1"/>
          <w:lang w:val="de-DE"/>
        </w:rPr>
        <w:t xml:space="preserve">darüber hinaus </w:t>
      </w:r>
      <w:r w:rsidRPr="00270FC7">
        <w:rPr>
          <w:rFonts w:ascii="Arial" w:eastAsia="Calibri" w:hAnsi="Arial" w:cs="Arial"/>
          <w:bCs/>
          <w:color w:val="000000" w:themeColor="text1"/>
          <w:lang w:val="de-DE"/>
        </w:rPr>
        <w:t xml:space="preserve">Standardbohren, Tieflochbohren und </w:t>
      </w:r>
      <w:r>
        <w:rPr>
          <w:rFonts w:ascii="Arial" w:eastAsia="Calibri" w:hAnsi="Arial" w:cs="Arial"/>
          <w:bCs/>
          <w:color w:val="000000" w:themeColor="text1"/>
          <w:lang w:val="de-DE"/>
        </w:rPr>
        <w:t xml:space="preserve">komplexe </w:t>
      </w:r>
      <w:proofErr w:type="spellStart"/>
      <w:r w:rsidRPr="00270FC7">
        <w:rPr>
          <w:rFonts w:ascii="Arial" w:eastAsia="Calibri" w:hAnsi="Arial" w:cs="Arial"/>
          <w:bCs/>
          <w:color w:val="000000" w:themeColor="text1"/>
          <w:lang w:val="de-DE"/>
        </w:rPr>
        <w:t>gunDRILL</w:t>
      </w:r>
      <w:proofErr w:type="spellEnd"/>
      <w:r w:rsidRPr="00270FC7">
        <w:rPr>
          <w:rFonts w:ascii="Arial" w:eastAsia="Calibri" w:hAnsi="Arial" w:cs="Arial"/>
          <w:bCs/>
          <w:color w:val="000000" w:themeColor="text1"/>
          <w:lang w:val="de-DE"/>
        </w:rPr>
        <w:t>-Anwendungen in einem durchgängigen Technologiezyklus mit drei skalierbaren Modi:</w:t>
      </w:r>
    </w:p>
    <w:p w14:paraId="488357BB" w14:textId="77777777" w:rsidR="00B42528" w:rsidRPr="006221EE" w:rsidRDefault="00B42528" w:rsidP="00B42528">
      <w:pPr>
        <w:pStyle w:val="Listenabsatz"/>
        <w:numPr>
          <w:ilvl w:val="0"/>
          <w:numId w:val="2"/>
        </w:numPr>
        <w:spacing w:before="240" w:after="120" w:line="288" w:lineRule="auto"/>
        <w:ind w:left="426" w:hanging="426"/>
        <w:rPr>
          <w:rFonts w:ascii="Arial" w:eastAsia="Calibri" w:hAnsi="Arial" w:cs="Arial"/>
          <w:color w:val="000000" w:themeColor="text1"/>
          <w:lang w:val="de-DE"/>
        </w:rPr>
      </w:pPr>
      <w:bookmarkStart w:id="0" w:name="_Hlk216683283"/>
      <w:r w:rsidRPr="006221EE">
        <w:rPr>
          <w:rFonts w:ascii="Arial" w:eastAsia="Calibri" w:hAnsi="Arial" w:cs="Arial"/>
          <w:color w:val="000000" w:themeColor="text1"/>
          <w:lang w:val="de-DE"/>
        </w:rPr>
        <w:t>Standard</w:t>
      </w:r>
      <w:r>
        <w:rPr>
          <w:rFonts w:ascii="Arial" w:eastAsia="Calibri" w:hAnsi="Arial" w:cs="Arial"/>
          <w:color w:val="000000" w:themeColor="text1"/>
          <w:lang w:val="de-DE"/>
        </w:rPr>
        <w:t>bohren</w:t>
      </w:r>
      <w:r w:rsidRPr="006221EE">
        <w:rPr>
          <w:rFonts w:ascii="Arial" w:eastAsia="Calibri" w:hAnsi="Arial" w:cs="Arial"/>
          <w:color w:val="000000" w:themeColor="text1"/>
          <w:lang w:val="de-DE"/>
        </w:rPr>
        <w:t xml:space="preserve">: </w:t>
      </w:r>
      <w:r w:rsidRPr="005E0F3A">
        <w:rPr>
          <w:rFonts w:ascii="Arial" w:eastAsia="Calibri" w:hAnsi="Arial" w:cs="Arial"/>
          <w:color w:val="000000" w:themeColor="text1"/>
          <w:lang w:val="de-DE"/>
        </w:rPr>
        <w:t>Der Bediener benötigt lediglich die Basisparameter (Position/Muster, Bohrdaten). Zusätzliche Parameter für Kühlmitteldruck bzw. Volumenstrom entfallen – der Zyklus stellt den optimalen Durchfluss sicher, was in der Praxis die Robustheit und Sicherheit des Prozesses steigert.</w:t>
      </w:r>
    </w:p>
    <w:bookmarkEnd w:id="0"/>
    <w:p w14:paraId="71C973CD" w14:textId="77777777" w:rsidR="00B42528" w:rsidRPr="0084203B" w:rsidRDefault="00B42528" w:rsidP="00B42528">
      <w:pPr>
        <w:pStyle w:val="Listenabsatz"/>
        <w:numPr>
          <w:ilvl w:val="0"/>
          <w:numId w:val="2"/>
        </w:numPr>
        <w:spacing w:before="240" w:after="120" w:line="288" w:lineRule="auto"/>
        <w:ind w:left="426" w:hanging="426"/>
        <w:rPr>
          <w:rFonts w:ascii="Arial" w:eastAsia="Calibri" w:hAnsi="Arial" w:cs="Arial"/>
          <w:color w:val="000000" w:themeColor="text1"/>
          <w:lang w:val="de-DE"/>
        </w:rPr>
      </w:pPr>
      <w:r>
        <w:rPr>
          <w:rFonts w:ascii="Arial" w:eastAsia="Calibri" w:hAnsi="Arial" w:cs="Arial"/>
          <w:color w:val="000000" w:themeColor="text1"/>
          <w:lang w:val="de-DE"/>
        </w:rPr>
        <w:t>Tieflochbohren</w:t>
      </w:r>
      <w:r w:rsidRPr="7A26A6E9">
        <w:rPr>
          <w:rFonts w:ascii="Arial" w:eastAsia="Calibri" w:hAnsi="Arial" w:cs="Arial"/>
          <w:color w:val="000000" w:themeColor="text1"/>
          <w:lang w:val="de-DE"/>
        </w:rPr>
        <w:t>: Wenige zusätzliche Eingabefelder für klassische Tieflochbohrungen ergänzen die obigen Angaben</w:t>
      </w:r>
      <w:r>
        <w:rPr>
          <w:rFonts w:ascii="Arial" w:eastAsia="Calibri" w:hAnsi="Arial" w:cs="Arial"/>
          <w:color w:val="000000" w:themeColor="text1"/>
          <w:lang w:val="de-DE"/>
        </w:rPr>
        <w:t>.</w:t>
      </w:r>
    </w:p>
    <w:p w14:paraId="586C7BA1" w14:textId="77777777" w:rsidR="00B42528" w:rsidRPr="0084203B" w:rsidRDefault="00B42528" w:rsidP="00B42528">
      <w:pPr>
        <w:pStyle w:val="Listenabsatz"/>
        <w:numPr>
          <w:ilvl w:val="0"/>
          <w:numId w:val="2"/>
        </w:numPr>
        <w:spacing w:before="240" w:after="120" w:line="288" w:lineRule="auto"/>
        <w:ind w:left="426" w:hanging="426"/>
        <w:rPr>
          <w:rFonts w:ascii="Arial" w:eastAsia="Calibri" w:hAnsi="Arial" w:cs="Arial"/>
          <w:color w:val="000000" w:themeColor="text1"/>
          <w:lang w:val="de-DE"/>
        </w:rPr>
      </w:pPr>
      <w:r w:rsidRPr="7A26A6E9">
        <w:rPr>
          <w:rFonts w:ascii="Arial" w:eastAsia="Calibri" w:hAnsi="Arial" w:cs="Arial"/>
          <w:color w:val="000000" w:themeColor="text1"/>
          <w:lang w:val="de-DE"/>
        </w:rPr>
        <w:t xml:space="preserve">ADC </w:t>
      </w:r>
      <w:proofErr w:type="spellStart"/>
      <w:r w:rsidRPr="7A26A6E9">
        <w:rPr>
          <w:rFonts w:ascii="Arial" w:eastAsia="Calibri" w:hAnsi="Arial" w:cs="Arial"/>
          <w:color w:val="000000" w:themeColor="text1"/>
          <w:lang w:val="de-DE"/>
        </w:rPr>
        <w:t>Advanced</w:t>
      </w:r>
      <w:proofErr w:type="spellEnd"/>
      <w:r w:rsidRPr="7A26A6E9">
        <w:rPr>
          <w:rFonts w:ascii="Arial" w:eastAsia="Calibri" w:hAnsi="Arial" w:cs="Arial"/>
          <w:color w:val="000000" w:themeColor="text1"/>
          <w:lang w:val="de-DE"/>
        </w:rPr>
        <w:t xml:space="preserve"> (</w:t>
      </w:r>
      <w:proofErr w:type="spellStart"/>
      <w:r w:rsidRPr="7A26A6E9">
        <w:rPr>
          <w:rFonts w:ascii="Arial" w:eastAsia="Calibri" w:hAnsi="Arial" w:cs="Arial"/>
          <w:color w:val="000000" w:themeColor="text1"/>
          <w:lang w:val="de-DE"/>
        </w:rPr>
        <w:t>gunDrill</w:t>
      </w:r>
      <w:proofErr w:type="spellEnd"/>
      <w:r>
        <w:rPr>
          <w:rFonts w:ascii="Arial" w:eastAsia="Calibri" w:hAnsi="Arial" w:cs="Arial"/>
          <w:color w:val="000000" w:themeColor="text1"/>
          <w:lang w:val="de-DE"/>
        </w:rPr>
        <w:t>/Tieflochbohren</w:t>
      </w:r>
      <w:r w:rsidRPr="7A26A6E9">
        <w:rPr>
          <w:rFonts w:ascii="Arial" w:eastAsia="Calibri" w:hAnsi="Arial" w:cs="Arial"/>
          <w:color w:val="000000" w:themeColor="text1"/>
          <w:lang w:val="de-DE"/>
        </w:rPr>
        <w:t>)</w:t>
      </w:r>
      <w:r>
        <w:rPr>
          <w:rFonts w:ascii="Arial" w:eastAsia="Calibri" w:hAnsi="Arial" w:cs="Arial"/>
          <w:color w:val="000000" w:themeColor="text1"/>
          <w:lang w:val="de-DE"/>
        </w:rPr>
        <w:t>:</w:t>
      </w:r>
      <w:r w:rsidRPr="7A26A6E9">
        <w:rPr>
          <w:rFonts w:ascii="Arial" w:eastAsia="Calibri" w:hAnsi="Arial" w:cs="Arial"/>
          <w:color w:val="000000" w:themeColor="text1"/>
          <w:lang w:val="de-DE"/>
        </w:rPr>
        <w:t xml:space="preserve"> Zusätzliche Optionen für komplexe Anforderungen wie Querbohrungen</w:t>
      </w:r>
      <w:r>
        <w:rPr>
          <w:rFonts w:ascii="Arial" w:eastAsia="Calibri" w:hAnsi="Arial" w:cs="Arial"/>
          <w:color w:val="000000" w:themeColor="text1"/>
          <w:lang w:val="de-DE"/>
        </w:rPr>
        <w:t xml:space="preserve">, </w:t>
      </w:r>
      <w:r w:rsidRPr="7A26A6E9">
        <w:rPr>
          <w:rFonts w:ascii="Arial" w:eastAsia="Calibri" w:hAnsi="Arial" w:cs="Arial"/>
          <w:color w:val="000000" w:themeColor="text1"/>
          <w:lang w:val="de-DE"/>
        </w:rPr>
        <w:t xml:space="preserve">Versatz zum Pilotloch, </w:t>
      </w:r>
      <w:r>
        <w:rPr>
          <w:rFonts w:ascii="Arial" w:eastAsia="Calibri" w:hAnsi="Arial" w:cs="Arial"/>
          <w:color w:val="000000" w:themeColor="text1"/>
          <w:lang w:val="de-DE"/>
        </w:rPr>
        <w:t>a</w:t>
      </w:r>
      <w:r w:rsidRPr="7A26A6E9">
        <w:rPr>
          <w:rFonts w:ascii="Arial" w:eastAsia="Calibri" w:hAnsi="Arial" w:cs="Arial"/>
          <w:color w:val="000000" w:themeColor="text1"/>
          <w:lang w:val="de-DE"/>
        </w:rPr>
        <w:t>daptive Vorschubanpassung können hier dialoggeführt und einfach ergänzt werden</w:t>
      </w:r>
      <w:r>
        <w:rPr>
          <w:rFonts w:ascii="Arial" w:eastAsia="Calibri" w:hAnsi="Arial" w:cs="Arial"/>
          <w:color w:val="000000" w:themeColor="text1"/>
          <w:lang w:val="de-DE"/>
        </w:rPr>
        <w:t>.</w:t>
      </w:r>
    </w:p>
    <w:p w14:paraId="54CFA894" w14:textId="77777777" w:rsidR="00B42528" w:rsidRPr="00270FC7" w:rsidRDefault="00B42528" w:rsidP="00B42528">
      <w:pPr>
        <w:spacing w:before="240" w:after="120" w:line="288" w:lineRule="auto"/>
        <w:jc w:val="both"/>
        <w:rPr>
          <w:rFonts w:ascii="Arial" w:eastAsia="Calibri" w:hAnsi="Arial" w:cs="Arial"/>
          <w:color w:val="000000" w:themeColor="text1"/>
          <w:lang w:val="de-DE"/>
        </w:rPr>
      </w:pPr>
      <w:r w:rsidRPr="7A26A6E9">
        <w:rPr>
          <w:rFonts w:ascii="Arial" w:eastAsia="Calibri" w:hAnsi="Arial" w:cs="Arial"/>
          <w:color w:val="000000" w:themeColor="text1"/>
          <w:lang w:val="de-DE"/>
        </w:rPr>
        <w:t>ADC passt den Kühlmitteldruck und Durchfluss automatisch und ohne manuelle Eingriffe an Material, Werkzeug und Prozessphase an. Das Ergebnis sind stabile Durchflussverläufe</w:t>
      </w:r>
      <w:r>
        <w:rPr>
          <w:rFonts w:ascii="Arial" w:eastAsia="Calibri" w:hAnsi="Arial" w:cs="Arial"/>
          <w:color w:val="000000" w:themeColor="text1"/>
          <w:lang w:val="de-DE"/>
        </w:rPr>
        <w:t>,</w:t>
      </w:r>
      <w:r w:rsidRPr="7A26A6E9">
        <w:rPr>
          <w:rFonts w:ascii="Arial" w:eastAsia="Calibri" w:hAnsi="Arial" w:cs="Arial"/>
          <w:color w:val="000000" w:themeColor="text1"/>
          <w:lang w:val="de-DE"/>
        </w:rPr>
        <w:t xml:space="preserve"> die durch kontinuierliche Anpassung des Drucks auf </w:t>
      </w:r>
      <w:proofErr w:type="spellStart"/>
      <w:r w:rsidRPr="7A26A6E9">
        <w:rPr>
          <w:rFonts w:ascii="Arial" w:eastAsia="Calibri" w:hAnsi="Arial" w:cs="Arial"/>
          <w:color w:val="000000" w:themeColor="text1"/>
          <w:lang w:val="de-DE"/>
        </w:rPr>
        <w:t>Spänestau</w:t>
      </w:r>
      <w:proofErr w:type="spellEnd"/>
      <w:r w:rsidRPr="7A26A6E9">
        <w:rPr>
          <w:rFonts w:ascii="Arial" w:eastAsia="Calibri" w:hAnsi="Arial" w:cs="Arial"/>
          <w:color w:val="000000" w:themeColor="text1"/>
          <w:lang w:val="de-DE"/>
        </w:rPr>
        <w:t xml:space="preserve">, Querbohrungen und </w:t>
      </w:r>
      <w:r>
        <w:rPr>
          <w:rFonts w:ascii="Arial" w:eastAsia="Calibri" w:hAnsi="Arial" w:cs="Arial"/>
          <w:color w:val="000000" w:themeColor="text1"/>
          <w:lang w:val="de-DE"/>
        </w:rPr>
        <w:t>T</w:t>
      </w:r>
      <w:r w:rsidRPr="7A26A6E9">
        <w:rPr>
          <w:rFonts w:ascii="Arial" w:eastAsia="Calibri" w:hAnsi="Arial" w:cs="Arial"/>
          <w:color w:val="000000" w:themeColor="text1"/>
          <w:lang w:val="de-DE"/>
        </w:rPr>
        <w:t>iefe der Bohrung variiert werden</w:t>
      </w:r>
      <w:r>
        <w:rPr>
          <w:rFonts w:ascii="Arial" w:eastAsia="Calibri" w:hAnsi="Arial" w:cs="Arial"/>
          <w:color w:val="000000" w:themeColor="text1"/>
          <w:lang w:val="de-DE"/>
        </w:rPr>
        <w:t>.</w:t>
      </w:r>
      <w:r w:rsidRPr="7A26A6E9">
        <w:rPr>
          <w:rFonts w:ascii="Arial" w:eastAsia="Calibri" w:hAnsi="Arial" w:cs="Arial"/>
          <w:color w:val="000000" w:themeColor="text1"/>
          <w:lang w:val="de-DE"/>
        </w:rPr>
        <w:t xml:space="preserve"> Mit dieser Technologie sind </w:t>
      </w:r>
      <w:r>
        <w:rPr>
          <w:rFonts w:ascii="Arial" w:eastAsia="Calibri" w:hAnsi="Arial" w:cs="Arial"/>
          <w:color w:val="000000" w:themeColor="text1"/>
          <w:lang w:val="de-DE"/>
        </w:rPr>
        <w:t xml:space="preserve">eine </w:t>
      </w:r>
      <w:r w:rsidRPr="7A26A6E9">
        <w:rPr>
          <w:rFonts w:ascii="Arial" w:eastAsia="Calibri" w:hAnsi="Arial" w:cs="Arial"/>
          <w:color w:val="000000" w:themeColor="text1"/>
          <w:lang w:val="de-DE"/>
        </w:rPr>
        <w:t>erhöhte Prozesssicherheit</w:t>
      </w:r>
      <w:r>
        <w:rPr>
          <w:rFonts w:ascii="Arial" w:eastAsia="Calibri" w:hAnsi="Arial" w:cs="Arial"/>
          <w:color w:val="000000" w:themeColor="text1"/>
          <w:lang w:val="de-DE"/>
        </w:rPr>
        <w:t xml:space="preserve"> und</w:t>
      </w:r>
      <w:r w:rsidRPr="7A26A6E9">
        <w:rPr>
          <w:rFonts w:ascii="Arial" w:eastAsia="Calibri" w:hAnsi="Arial" w:cs="Arial"/>
          <w:color w:val="000000" w:themeColor="text1"/>
          <w:lang w:val="de-DE"/>
        </w:rPr>
        <w:t xml:space="preserve"> Qualität </w:t>
      </w:r>
      <w:r>
        <w:rPr>
          <w:rFonts w:ascii="Arial" w:eastAsia="Calibri" w:hAnsi="Arial" w:cs="Arial"/>
          <w:color w:val="000000" w:themeColor="text1"/>
          <w:lang w:val="de-DE"/>
        </w:rPr>
        <w:t>sowie eine um 30 Prozent höhere</w:t>
      </w:r>
      <w:r w:rsidRPr="7A26A6E9">
        <w:rPr>
          <w:rFonts w:ascii="Arial" w:eastAsia="Calibri" w:hAnsi="Arial" w:cs="Arial"/>
          <w:color w:val="000000" w:themeColor="text1"/>
          <w:lang w:val="de-DE"/>
        </w:rPr>
        <w:t xml:space="preserve"> Standzeit zu erreichen. Energieeinsparungen von </w:t>
      </w:r>
      <w:r>
        <w:rPr>
          <w:rFonts w:ascii="Arial" w:eastAsia="Calibri" w:hAnsi="Arial" w:cs="Arial"/>
          <w:color w:val="000000" w:themeColor="text1"/>
          <w:lang w:val="de-DE"/>
        </w:rPr>
        <w:t xml:space="preserve">ebenfalls </w:t>
      </w:r>
      <w:r w:rsidRPr="7A26A6E9">
        <w:rPr>
          <w:rFonts w:ascii="Arial" w:eastAsia="Calibri" w:hAnsi="Arial" w:cs="Arial"/>
          <w:color w:val="000000" w:themeColor="text1"/>
          <w:lang w:val="de-DE"/>
        </w:rPr>
        <w:t xml:space="preserve">bis zu 30 Prozent sind </w:t>
      </w:r>
      <w:r>
        <w:rPr>
          <w:rFonts w:ascii="Arial" w:eastAsia="Calibri" w:hAnsi="Arial" w:cs="Arial"/>
          <w:color w:val="000000" w:themeColor="text1"/>
          <w:lang w:val="de-DE"/>
        </w:rPr>
        <w:t xml:space="preserve">zusätzlich </w:t>
      </w:r>
      <w:r w:rsidRPr="7A26A6E9">
        <w:rPr>
          <w:rFonts w:ascii="Arial" w:eastAsia="Calibri" w:hAnsi="Arial" w:cs="Arial"/>
          <w:color w:val="000000" w:themeColor="text1"/>
          <w:lang w:val="de-DE"/>
        </w:rPr>
        <w:t>ein posit</w:t>
      </w:r>
      <w:r>
        <w:rPr>
          <w:rFonts w:ascii="Arial" w:eastAsia="Calibri" w:hAnsi="Arial" w:cs="Arial"/>
          <w:color w:val="000000" w:themeColor="text1"/>
          <w:lang w:val="de-DE"/>
        </w:rPr>
        <w:t>i</w:t>
      </w:r>
      <w:r w:rsidRPr="7A26A6E9">
        <w:rPr>
          <w:rFonts w:ascii="Arial" w:eastAsia="Calibri" w:hAnsi="Arial" w:cs="Arial"/>
          <w:color w:val="000000" w:themeColor="text1"/>
          <w:lang w:val="de-DE"/>
        </w:rPr>
        <w:t>ver Nebeneffekt</w:t>
      </w:r>
      <w:r>
        <w:rPr>
          <w:rFonts w:ascii="Arial" w:eastAsia="Calibri" w:hAnsi="Arial" w:cs="Arial"/>
          <w:color w:val="000000" w:themeColor="text1"/>
          <w:lang w:val="de-DE"/>
        </w:rPr>
        <w:t>, der die Ausstattung der Maschine mit speziellen Kühlschmierstoffen für Drücke bis über 80 Bar begünstigt. Auf diese Weise lässt sich ein komplexer</w:t>
      </w:r>
      <w:r w:rsidRPr="7A26A6E9">
        <w:rPr>
          <w:rFonts w:ascii="Arial" w:eastAsia="Calibri" w:hAnsi="Arial" w:cs="Arial"/>
          <w:color w:val="000000" w:themeColor="text1"/>
          <w:lang w:val="de-DE"/>
        </w:rPr>
        <w:t xml:space="preserve"> Prozess </w:t>
      </w:r>
      <w:r>
        <w:rPr>
          <w:rFonts w:ascii="Arial" w:eastAsia="Calibri" w:hAnsi="Arial" w:cs="Arial"/>
          <w:color w:val="000000" w:themeColor="text1"/>
          <w:lang w:val="de-DE"/>
        </w:rPr>
        <w:t>als Standardprozess gestalten.</w:t>
      </w:r>
    </w:p>
    <w:p w14:paraId="3D830E7B" w14:textId="77777777" w:rsidR="00B42528" w:rsidRPr="00270FC7" w:rsidRDefault="00B42528" w:rsidP="00B42528">
      <w:pPr>
        <w:spacing w:before="240" w:after="120" w:line="288" w:lineRule="auto"/>
        <w:jc w:val="both"/>
        <w:rPr>
          <w:rFonts w:ascii="Arial" w:eastAsia="Calibri" w:hAnsi="Arial" w:cs="Arial"/>
          <w:b/>
          <w:color w:val="000000" w:themeColor="text1"/>
          <w:lang w:val="de-DE"/>
        </w:rPr>
      </w:pPr>
      <w:r w:rsidRPr="00270FC7">
        <w:rPr>
          <w:rFonts w:ascii="Arial" w:eastAsia="Calibri" w:hAnsi="Arial" w:cs="Arial"/>
          <w:b/>
          <w:color w:val="000000" w:themeColor="text1"/>
          <w:lang w:val="de-DE"/>
        </w:rPr>
        <w:t>Technologie trifft auf Partnerkompetenz</w:t>
      </w:r>
    </w:p>
    <w:p w14:paraId="67CF60EB" w14:textId="7021DD00" w:rsidR="00B42528" w:rsidRPr="00270FC7" w:rsidRDefault="00B42528" w:rsidP="00B42528">
      <w:pPr>
        <w:spacing w:after="120" w:line="288" w:lineRule="auto"/>
        <w:jc w:val="both"/>
        <w:rPr>
          <w:rFonts w:ascii="Arial" w:eastAsia="Calibri" w:hAnsi="Arial" w:cs="Arial"/>
          <w:color w:val="000000" w:themeColor="text1"/>
          <w:lang w:val="de-DE"/>
        </w:rPr>
      </w:pPr>
      <w:r w:rsidRPr="7A26A6E9">
        <w:rPr>
          <w:rFonts w:ascii="Arial" w:eastAsia="Calibri" w:hAnsi="Arial" w:cs="Arial"/>
          <w:color w:val="000000" w:themeColor="text1"/>
          <w:lang w:val="de-DE"/>
        </w:rPr>
        <w:t xml:space="preserve">Der Technologiezyklus ADC entstand in enger Zusammenarbeit mit führenden Partnern im DMG MORI </w:t>
      </w:r>
      <w:proofErr w:type="spellStart"/>
      <w:r w:rsidRPr="7A26A6E9">
        <w:rPr>
          <w:rFonts w:ascii="Arial" w:eastAsia="Calibri" w:hAnsi="Arial" w:cs="Arial"/>
          <w:color w:val="000000" w:themeColor="text1"/>
          <w:lang w:val="de-DE"/>
        </w:rPr>
        <w:t>Qualified</w:t>
      </w:r>
      <w:proofErr w:type="spellEnd"/>
      <w:r w:rsidRPr="7A26A6E9">
        <w:rPr>
          <w:rFonts w:ascii="Arial" w:eastAsia="Calibri" w:hAnsi="Arial" w:cs="Arial"/>
          <w:color w:val="000000" w:themeColor="text1"/>
          <w:lang w:val="de-DE"/>
        </w:rPr>
        <w:t xml:space="preserve"> Products Netzwerk (DMQP), um im Zusammenspiel mit DMG MORI Maschinen beste Ergebnisse zu erreichen. Die </w:t>
      </w:r>
      <w:r>
        <w:rPr>
          <w:rFonts w:ascii="Arial" w:eastAsia="Calibri" w:hAnsi="Arial" w:cs="Arial"/>
          <w:color w:val="000000" w:themeColor="text1"/>
          <w:lang w:val="de-DE"/>
        </w:rPr>
        <w:t>Werkzeugs</w:t>
      </w:r>
      <w:r w:rsidRPr="7A26A6E9">
        <w:rPr>
          <w:rFonts w:ascii="Arial" w:eastAsia="Calibri" w:hAnsi="Arial" w:cs="Arial"/>
          <w:color w:val="000000" w:themeColor="text1"/>
          <w:lang w:val="de-DE"/>
        </w:rPr>
        <w:t xml:space="preserve">pezialisten </w:t>
      </w:r>
      <w:r w:rsidR="004263D1">
        <w:rPr>
          <w:rFonts w:ascii="Arial" w:eastAsia="Calibri" w:hAnsi="Arial" w:cs="Arial"/>
          <w:color w:val="000000" w:themeColor="text1"/>
          <w:lang w:val="de-DE"/>
        </w:rPr>
        <w:br/>
      </w:r>
      <w:proofErr w:type="spellStart"/>
      <w:r>
        <w:rPr>
          <w:rFonts w:ascii="Arial" w:eastAsia="Calibri" w:hAnsi="Arial" w:cs="Arial"/>
          <w:color w:val="000000" w:themeColor="text1"/>
          <w:lang w:val="de-DE"/>
        </w:rPr>
        <w:t>botek</w:t>
      </w:r>
      <w:proofErr w:type="spellEnd"/>
      <w:r>
        <w:rPr>
          <w:rFonts w:ascii="Arial" w:eastAsia="Calibri" w:hAnsi="Arial" w:cs="Arial"/>
          <w:color w:val="000000" w:themeColor="text1"/>
          <w:lang w:val="de-DE"/>
        </w:rPr>
        <w:t xml:space="preserve"> Präzisionsbohrtechnik</w:t>
      </w:r>
      <w:r w:rsidRPr="7A26A6E9">
        <w:rPr>
          <w:rFonts w:ascii="Arial" w:eastAsia="Calibri" w:hAnsi="Arial" w:cs="Arial"/>
          <w:color w:val="000000" w:themeColor="text1"/>
          <w:lang w:val="de-DE"/>
        </w:rPr>
        <w:t xml:space="preserve">, Gühring, </w:t>
      </w:r>
      <w:proofErr w:type="spellStart"/>
      <w:r w:rsidRPr="7A26A6E9">
        <w:rPr>
          <w:rFonts w:ascii="Arial" w:eastAsia="Calibri" w:hAnsi="Arial" w:cs="Arial"/>
          <w:color w:val="000000" w:themeColor="text1"/>
          <w:lang w:val="de-DE"/>
        </w:rPr>
        <w:t>Kennametal</w:t>
      </w:r>
      <w:proofErr w:type="spellEnd"/>
      <w:r w:rsidRPr="7A26A6E9">
        <w:rPr>
          <w:rFonts w:ascii="Arial" w:eastAsia="Calibri" w:hAnsi="Arial" w:cs="Arial"/>
          <w:color w:val="000000" w:themeColor="text1"/>
          <w:lang w:val="de-DE"/>
        </w:rPr>
        <w:t xml:space="preserve"> und Walter entwickelten dazu gemeinsam mit DMG MORI abgestimmte adaptive Prozessführung. FUCHS Schmierstoffe liefert </w:t>
      </w:r>
      <w:r w:rsidR="004263D1">
        <w:rPr>
          <w:rFonts w:ascii="Arial" w:eastAsia="Calibri" w:hAnsi="Arial" w:cs="Arial"/>
          <w:color w:val="000000" w:themeColor="text1"/>
          <w:lang w:val="de-DE"/>
        </w:rPr>
        <w:br/>
      </w:r>
      <w:r w:rsidRPr="7A26A6E9">
        <w:rPr>
          <w:rFonts w:ascii="Arial" w:eastAsia="Calibri" w:hAnsi="Arial" w:cs="Arial"/>
          <w:color w:val="000000" w:themeColor="text1"/>
          <w:lang w:val="de-DE"/>
        </w:rPr>
        <w:t>KSS-Formulierungen, die über einen breiten Druck- und Durchflussbereich stabile Eigenschaften gewährleisten. Die</w:t>
      </w:r>
      <w:r w:rsidR="004F05A5">
        <w:rPr>
          <w:rFonts w:ascii="Arial" w:eastAsia="Calibri" w:hAnsi="Arial" w:cs="Arial"/>
          <w:color w:val="000000" w:themeColor="text1"/>
          <w:lang w:val="de-DE"/>
        </w:rPr>
        <w:t>se</w:t>
      </w:r>
      <w:r w:rsidRPr="7A26A6E9">
        <w:rPr>
          <w:rFonts w:ascii="Arial" w:eastAsia="Calibri" w:hAnsi="Arial" w:cs="Arial"/>
          <w:color w:val="000000" w:themeColor="text1"/>
          <w:lang w:val="de-DE"/>
        </w:rPr>
        <w:t xml:space="preserve"> Partnerschaft macht ADC erst zur vollständigen Lösung. </w:t>
      </w:r>
    </w:p>
    <w:p w14:paraId="19C60837" w14:textId="77777777" w:rsidR="00B42528" w:rsidRPr="00270FC7" w:rsidRDefault="00B42528" w:rsidP="00B42528">
      <w:pPr>
        <w:spacing w:before="240" w:after="120" w:line="288" w:lineRule="auto"/>
        <w:jc w:val="both"/>
        <w:rPr>
          <w:rFonts w:ascii="Arial" w:eastAsia="Calibri" w:hAnsi="Arial" w:cs="Arial"/>
          <w:b/>
          <w:color w:val="000000" w:themeColor="text1"/>
          <w:lang w:val="de-DE"/>
        </w:rPr>
      </w:pPr>
      <w:r w:rsidRPr="00270FC7">
        <w:rPr>
          <w:rFonts w:ascii="Arial" w:eastAsia="Calibri" w:hAnsi="Arial" w:cs="Arial"/>
          <w:b/>
          <w:color w:val="000000" w:themeColor="text1"/>
          <w:lang w:val="de-DE"/>
        </w:rPr>
        <w:t>Wirtschaftlichkeit und Auditfähigkeit</w:t>
      </w:r>
    </w:p>
    <w:p w14:paraId="5D35EE96" w14:textId="2F1AC3E2" w:rsidR="00B42528" w:rsidRDefault="00B42528" w:rsidP="00B42528">
      <w:pPr>
        <w:spacing w:after="120" w:line="288" w:lineRule="auto"/>
        <w:jc w:val="both"/>
        <w:rPr>
          <w:rFonts w:ascii="Arial" w:eastAsia="Calibri" w:hAnsi="Arial" w:cs="Arial"/>
          <w:color w:val="000000" w:themeColor="text1"/>
          <w:lang w:val="de-DE"/>
        </w:rPr>
      </w:pPr>
      <w:r w:rsidRPr="006221EE">
        <w:rPr>
          <w:rFonts w:ascii="Arial" w:eastAsia="Calibri" w:hAnsi="Arial" w:cs="Arial"/>
          <w:color w:val="000000" w:themeColor="text1"/>
          <w:lang w:val="de-DE"/>
        </w:rPr>
        <w:t>ADC adressiert die Kostentreiber des Tieflochbohrens in zwei Dimensionen: Mit geregelter Spanabfuhr, reduzierten Lastspitzen und definierter Reaktionslogik sinkt die Wahrscheinlichkeit für Werkzeugbruch und Ausschuss massiv. Gleichzeitig reduziert die adaptive Kühlmittelversorgung den Energieverbrauch und verlängert Werkzeugstandzeiten durch stabilere Temperaturführung. Ein weiterer wichtiger Aspekt ist die Verbesserung der Qualität</w:t>
      </w:r>
      <w:r>
        <w:rPr>
          <w:rFonts w:ascii="Arial" w:eastAsia="Calibri" w:hAnsi="Arial" w:cs="Arial"/>
          <w:color w:val="000000" w:themeColor="text1"/>
          <w:lang w:val="de-DE"/>
        </w:rPr>
        <w:t>,</w:t>
      </w:r>
      <w:r w:rsidRPr="006221EE">
        <w:rPr>
          <w:rFonts w:ascii="Arial" w:eastAsia="Calibri" w:hAnsi="Arial" w:cs="Arial"/>
          <w:color w:val="000000" w:themeColor="text1"/>
          <w:lang w:val="de-DE"/>
        </w:rPr>
        <w:t xml:space="preserve"> wie Verlauf der Bohrung oder Oberfläche, die ebenfalls Ausschuss bedeuten können. </w:t>
      </w:r>
      <w:r w:rsidRPr="006221EE">
        <w:rPr>
          <w:rFonts w:ascii="Arial" w:eastAsia="Calibri" w:hAnsi="Arial" w:cs="Arial"/>
          <w:color w:val="000000" w:themeColor="text1"/>
          <w:lang w:val="de-DE"/>
        </w:rPr>
        <w:lastRenderedPageBreak/>
        <w:t xml:space="preserve">Alle Prozessdaten werden automatisch aufgezeichnet und stehen für Monitoring, Qualitätsdokumentation und Integration in CELOS X sowie Fabrik-IT-Systeme zur Verfügung. Branchen mit hoher Nachweispflicht – Aerospace, Medizintechnik, Automotive – profitieren </w:t>
      </w:r>
      <w:r w:rsidR="00A52BC7">
        <w:rPr>
          <w:rFonts w:ascii="Arial" w:eastAsia="Calibri" w:hAnsi="Arial" w:cs="Arial"/>
          <w:color w:val="000000" w:themeColor="text1"/>
          <w:lang w:val="de-DE"/>
        </w:rPr>
        <w:t>dadurch</w:t>
      </w:r>
      <w:r w:rsidR="00A52BC7" w:rsidRPr="006221EE">
        <w:rPr>
          <w:rFonts w:ascii="Arial" w:eastAsia="Calibri" w:hAnsi="Arial" w:cs="Arial"/>
          <w:color w:val="000000" w:themeColor="text1"/>
          <w:lang w:val="de-DE"/>
        </w:rPr>
        <w:t xml:space="preserve"> </w:t>
      </w:r>
      <w:r w:rsidRPr="006221EE">
        <w:rPr>
          <w:rFonts w:ascii="Arial" w:eastAsia="Calibri" w:hAnsi="Arial" w:cs="Arial"/>
          <w:color w:val="000000" w:themeColor="text1"/>
          <w:lang w:val="de-DE"/>
        </w:rPr>
        <w:t>von standardisierten Zyklen und einer vollständigen Prozesshistorie pro Bohrung.</w:t>
      </w:r>
    </w:p>
    <w:p w14:paraId="790ECAB4" w14:textId="77777777" w:rsidR="00B42528" w:rsidRPr="006221EE" w:rsidRDefault="00B42528" w:rsidP="00B42528">
      <w:pPr>
        <w:spacing w:after="120" w:line="288" w:lineRule="auto"/>
        <w:jc w:val="both"/>
        <w:rPr>
          <w:rFonts w:ascii="Arial" w:eastAsia="Calibri" w:hAnsi="Arial" w:cs="Arial"/>
          <w:color w:val="000000" w:themeColor="text1"/>
          <w:lang w:val="de-DE"/>
        </w:rPr>
      </w:pPr>
    </w:p>
    <w:p w14:paraId="47834FE7" w14:textId="77777777" w:rsidR="00B42528" w:rsidRPr="00270FC7" w:rsidRDefault="00B42528" w:rsidP="00B42528">
      <w:pPr>
        <w:spacing w:before="240" w:after="120" w:line="288" w:lineRule="auto"/>
        <w:jc w:val="both"/>
        <w:rPr>
          <w:rFonts w:ascii="Arial" w:eastAsia="Calibri" w:hAnsi="Arial" w:cs="Arial"/>
          <w:b/>
          <w:color w:val="000000" w:themeColor="text1"/>
          <w:lang w:val="de-DE"/>
        </w:rPr>
      </w:pPr>
      <w:r w:rsidRPr="00270FC7">
        <w:rPr>
          <w:rFonts w:ascii="Arial" w:eastAsia="Calibri" w:hAnsi="Arial" w:cs="Arial"/>
          <w:b/>
          <w:color w:val="000000" w:themeColor="text1"/>
          <w:lang w:val="de-DE"/>
        </w:rPr>
        <w:t xml:space="preserve">Verfügbarkeit und </w:t>
      </w:r>
      <w:proofErr w:type="spellStart"/>
      <w:r w:rsidRPr="00270FC7">
        <w:rPr>
          <w:rFonts w:ascii="Arial" w:eastAsia="Calibri" w:hAnsi="Arial" w:cs="Arial"/>
          <w:b/>
          <w:color w:val="000000" w:themeColor="text1"/>
          <w:lang w:val="de-DE"/>
        </w:rPr>
        <w:t>Machining</w:t>
      </w:r>
      <w:proofErr w:type="spellEnd"/>
      <w:r w:rsidRPr="00270FC7">
        <w:rPr>
          <w:rFonts w:ascii="Arial" w:eastAsia="Calibri" w:hAnsi="Arial" w:cs="Arial"/>
          <w:b/>
          <w:color w:val="000000" w:themeColor="text1"/>
          <w:lang w:val="de-DE"/>
        </w:rPr>
        <w:t xml:space="preserve"> Transformation</w:t>
      </w:r>
      <w:r>
        <w:rPr>
          <w:rFonts w:ascii="Arial" w:eastAsia="Calibri" w:hAnsi="Arial" w:cs="Arial"/>
          <w:b/>
          <w:color w:val="000000" w:themeColor="text1"/>
          <w:lang w:val="de-DE"/>
        </w:rPr>
        <w:t xml:space="preserve"> (MX)</w:t>
      </w:r>
    </w:p>
    <w:p w14:paraId="426F6247" w14:textId="6AA16039" w:rsidR="00187339" w:rsidRPr="00187339" w:rsidRDefault="00B42528" w:rsidP="00187339">
      <w:pPr>
        <w:spacing w:after="120" w:line="288" w:lineRule="auto"/>
        <w:jc w:val="both"/>
        <w:rPr>
          <w:rFonts w:ascii="Arial" w:eastAsia="Calibri" w:hAnsi="Arial" w:cs="Arial"/>
          <w:bCs/>
          <w:color w:val="000000" w:themeColor="text1"/>
          <w:lang w:val="de-DE"/>
        </w:rPr>
      </w:pPr>
      <w:r w:rsidRPr="00270FC7">
        <w:rPr>
          <w:rFonts w:ascii="Arial" w:eastAsia="Calibri" w:hAnsi="Arial" w:cs="Arial"/>
          <w:bCs/>
          <w:color w:val="000000" w:themeColor="text1"/>
          <w:lang w:val="de-DE"/>
        </w:rPr>
        <w:t xml:space="preserve">Zum Start steht ADC auf den Baureihen </w:t>
      </w:r>
      <w:proofErr w:type="spellStart"/>
      <w:r w:rsidRPr="00270FC7">
        <w:rPr>
          <w:rFonts w:ascii="Arial" w:eastAsia="Calibri" w:hAnsi="Arial" w:cs="Arial"/>
          <w:bCs/>
          <w:color w:val="000000" w:themeColor="text1"/>
          <w:lang w:val="de-DE"/>
        </w:rPr>
        <w:t>monoBLOCK</w:t>
      </w:r>
      <w:proofErr w:type="spellEnd"/>
      <w:r w:rsidRPr="00270FC7">
        <w:rPr>
          <w:rFonts w:ascii="Arial" w:eastAsia="Calibri" w:hAnsi="Arial" w:cs="Arial"/>
          <w:bCs/>
          <w:color w:val="000000" w:themeColor="text1"/>
          <w:lang w:val="de-DE"/>
        </w:rPr>
        <w:t xml:space="preserve">, </w:t>
      </w:r>
      <w:proofErr w:type="spellStart"/>
      <w:r w:rsidRPr="00270FC7">
        <w:rPr>
          <w:rFonts w:ascii="Arial" w:eastAsia="Calibri" w:hAnsi="Arial" w:cs="Arial"/>
          <w:bCs/>
          <w:color w:val="000000" w:themeColor="text1"/>
          <w:lang w:val="de-DE"/>
        </w:rPr>
        <w:t>duoBLOCK</w:t>
      </w:r>
      <w:proofErr w:type="spellEnd"/>
      <w:r w:rsidRPr="00270FC7">
        <w:rPr>
          <w:rFonts w:ascii="Arial" w:eastAsia="Calibri" w:hAnsi="Arial" w:cs="Arial"/>
          <w:bCs/>
          <w:color w:val="000000" w:themeColor="text1"/>
          <w:lang w:val="de-DE"/>
        </w:rPr>
        <w:t xml:space="preserve">, DMC H </w:t>
      </w:r>
      <w:proofErr w:type="spellStart"/>
      <w:r w:rsidRPr="00270FC7">
        <w:rPr>
          <w:rFonts w:ascii="Arial" w:eastAsia="Calibri" w:hAnsi="Arial" w:cs="Arial"/>
          <w:bCs/>
          <w:color w:val="000000" w:themeColor="text1"/>
          <w:lang w:val="de-DE"/>
        </w:rPr>
        <w:t>monoBLOCK</w:t>
      </w:r>
      <w:proofErr w:type="spellEnd"/>
      <w:r w:rsidRPr="00270FC7">
        <w:rPr>
          <w:rFonts w:ascii="Arial" w:eastAsia="Calibri" w:hAnsi="Arial" w:cs="Arial"/>
          <w:bCs/>
          <w:color w:val="000000" w:themeColor="text1"/>
          <w:lang w:val="de-DE"/>
        </w:rPr>
        <w:t>, DMC 55 H TWIN sowie Portal- und Gantry</w:t>
      </w:r>
      <w:r>
        <w:rPr>
          <w:rFonts w:ascii="Arial" w:eastAsia="Calibri" w:hAnsi="Arial" w:cs="Arial"/>
          <w:bCs/>
          <w:color w:val="000000" w:themeColor="text1"/>
          <w:lang w:val="de-DE"/>
        </w:rPr>
        <w:t>-M</w:t>
      </w:r>
      <w:r w:rsidRPr="00270FC7">
        <w:rPr>
          <w:rFonts w:ascii="Arial" w:eastAsia="Calibri" w:hAnsi="Arial" w:cs="Arial"/>
          <w:bCs/>
          <w:color w:val="000000" w:themeColor="text1"/>
          <w:lang w:val="de-DE"/>
        </w:rPr>
        <w:t xml:space="preserve">aschinen zur Verfügung. Unterstützt werden </w:t>
      </w:r>
      <w:r w:rsidR="0014791F">
        <w:rPr>
          <w:rFonts w:ascii="Arial" w:eastAsia="Calibri" w:hAnsi="Arial" w:cs="Arial"/>
          <w:bCs/>
          <w:color w:val="000000" w:themeColor="text1"/>
          <w:lang w:val="de-DE"/>
        </w:rPr>
        <w:t>Siemens</w:t>
      </w:r>
      <w:r w:rsidRPr="00270FC7">
        <w:rPr>
          <w:rFonts w:ascii="Arial" w:eastAsia="Calibri" w:hAnsi="Arial" w:cs="Arial"/>
          <w:bCs/>
          <w:color w:val="000000" w:themeColor="text1"/>
          <w:lang w:val="de-DE"/>
        </w:rPr>
        <w:t>- und HEIDENHAIN-Steuerungen.</w:t>
      </w:r>
      <w:r>
        <w:rPr>
          <w:rFonts w:ascii="Arial" w:eastAsia="Calibri" w:hAnsi="Arial" w:cs="Arial"/>
          <w:bCs/>
          <w:color w:val="000000" w:themeColor="text1"/>
          <w:lang w:val="de-DE"/>
        </w:rPr>
        <w:t xml:space="preserve"> DMG MORI sieht ADC als strategischen</w:t>
      </w:r>
      <w:r w:rsidRPr="00270FC7">
        <w:rPr>
          <w:rFonts w:ascii="Arial" w:eastAsia="Calibri" w:hAnsi="Arial" w:cs="Arial"/>
          <w:bCs/>
          <w:color w:val="000000" w:themeColor="text1"/>
          <w:lang w:val="de-DE"/>
        </w:rPr>
        <w:t xml:space="preserve"> Baustein der </w:t>
      </w:r>
      <w:proofErr w:type="spellStart"/>
      <w:r w:rsidRPr="00270FC7">
        <w:rPr>
          <w:rFonts w:ascii="Arial" w:eastAsia="Calibri" w:hAnsi="Arial" w:cs="Arial"/>
          <w:bCs/>
          <w:color w:val="000000" w:themeColor="text1"/>
          <w:lang w:val="de-DE"/>
        </w:rPr>
        <w:t>Machining</w:t>
      </w:r>
      <w:proofErr w:type="spellEnd"/>
      <w:r w:rsidRPr="00270FC7">
        <w:rPr>
          <w:rFonts w:ascii="Arial" w:eastAsia="Calibri" w:hAnsi="Arial" w:cs="Arial"/>
          <w:bCs/>
          <w:color w:val="000000" w:themeColor="text1"/>
          <w:lang w:val="de-DE"/>
        </w:rPr>
        <w:t xml:space="preserve"> Transformation (MX</w:t>
      </w:r>
      <w:r>
        <w:rPr>
          <w:rFonts w:ascii="Arial" w:eastAsia="Calibri" w:hAnsi="Arial" w:cs="Arial"/>
          <w:bCs/>
          <w:color w:val="000000" w:themeColor="text1"/>
          <w:lang w:val="de-DE"/>
        </w:rPr>
        <w:t>)</w:t>
      </w:r>
      <w:r w:rsidRPr="00270FC7">
        <w:rPr>
          <w:rFonts w:ascii="Arial" w:eastAsia="Calibri" w:hAnsi="Arial" w:cs="Arial"/>
          <w:bCs/>
          <w:color w:val="000000" w:themeColor="text1"/>
          <w:lang w:val="de-DE"/>
        </w:rPr>
        <w:t xml:space="preserve">. Sensorik, Regelung, Software und Partnerökosystem werden </w:t>
      </w:r>
      <w:proofErr w:type="spellStart"/>
      <w:r w:rsidR="00187339" w:rsidRPr="00187339">
        <w:rPr>
          <w:rFonts w:ascii="Arial" w:eastAsia="Calibri" w:hAnsi="Arial" w:cs="Arial"/>
          <w:bCs/>
          <w:color w:val="000000" w:themeColor="text1"/>
          <w:lang w:val="de-DE"/>
        </w:rPr>
        <w:t>werden</w:t>
      </w:r>
      <w:proofErr w:type="spellEnd"/>
      <w:r w:rsidR="00187339" w:rsidRPr="00187339">
        <w:rPr>
          <w:rFonts w:ascii="Arial" w:eastAsia="Calibri" w:hAnsi="Arial" w:cs="Arial"/>
          <w:bCs/>
          <w:color w:val="000000" w:themeColor="text1"/>
          <w:lang w:val="de-DE"/>
        </w:rPr>
        <w:t xml:space="preserve"> intelligent gebündelt, um anspruchsvolle Bauteile effizienter zu bearbeiten.</w:t>
      </w:r>
    </w:p>
    <w:p w14:paraId="139D3C25" w14:textId="5E9388A8" w:rsidR="00B42528" w:rsidRPr="00270FC7" w:rsidRDefault="00B42528" w:rsidP="00B42528">
      <w:pPr>
        <w:spacing w:after="120" w:line="288" w:lineRule="auto"/>
        <w:jc w:val="both"/>
        <w:rPr>
          <w:rFonts w:ascii="Arial" w:eastAsia="Calibri" w:hAnsi="Arial" w:cs="Arial"/>
          <w:bCs/>
          <w:color w:val="000000" w:themeColor="text1"/>
          <w:lang w:val="de-DE"/>
        </w:rPr>
      </w:pPr>
    </w:p>
    <w:p w14:paraId="12190826" w14:textId="77777777" w:rsidR="00B42528" w:rsidRPr="00270FC7" w:rsidRDefault="00B42528" w:rsidP="00B42528">
      <w:pPr>
        <w:spacing w:after="120" w:line="288" w:lineRule="auto"/>
        <w:jc w:val="both"/>
        <w:rPr>
          <w:rFonts w:ascii="Arial" w:eastAsia="Calibri" w:hAnsi="Arial" w:cs="Arial"/>
          <w:bCs/>
          <w:color w:val="000000" w:themeColor="text1"/>
          <w:lang w:val="de-DE"/>
        </w:rPr>
      </w:pPr>
    </w:p>
    <w:p w14:paraId="655A4FD3" w14:textId="77777777" w:rsidR="00B42528" w:rsidRDefault="00B42528" w:rsidP="00B42528">
      <w:pPr>
        <w:spacing w:after="120" w:line="288" w:lineRule="auto"/>
        <w:jc w:val="both"/>
        <w:rPr>
          <w:rFonts w:ascii="Arial" w:eastAsia="MS Mincho" w:hAnsi="Arial" w:cs="Arial"/>
          <w:b/>
          <w:color w:val="000000" w:themeColor="text1"/>
          <w:sz w:val="16"/>
          <w:szCs w:val="18"/>
        </w:rPr>
      </w:pPr>
      <w:r w:rsidRPr="0040118C">
        <w:rPr>
          <w:rFonts w:ascii="Arial" w:eastAsia="MS Mincho" w:hAnsi="Arial" w:cs="Arial"/>
          <w:b/>
          <w:noProof/>
          <w:color w:val="000000" w:themeColor="text1"/>
          <w:sz w:val="16"/>
          <w:szCs w:val="18"/>
        </w:rPr>
        <w:drawing>
          <wp:inline distT="0" distB="0" distL="0" distR="0" wp14:anchorId="5FCBA4E6" wp14:editId="2281F907">
            <wp:extent cx="4810540" cy="3608966"/>
            <wp:effectExtent l="0" t="0" r="9525" b="0"/>
            <wp:docPr id="463878899" name="Grafik 1" descr="Ein Bild, das Tür, Blau, Fenster,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878899" name="Grafik 1" descr="Ein Bild, das Tür, Blau, Fenster, Im Haus enthält.&#10;&#10;KI-generierte Inhalte können fehlerhaft sein."/>
                    <pic:cNvPicPr/>
                  </pic:nvPicPr>
                  <pic:blipFill>
                    <a:blip r:embed="rId18"/>
                    <a:stretch>
                      <a:fillRect/>
                    </a:stretch>
                  </pic:blipFill>
                  <pic:spPr>
                    <a:xfrm>
                      <a:off x="0" y="0"/>
                      <a:ext cx="4823398" cy="3618612"/>
                    </a:xfrm>
                    <a:prstGeom prst="rect">
                      <a:avLst/>
                    </a:prstGeom>
                  </pic:spPr>
                </pic:pic>
              </a:graphicData>
            </a:graphic>
          </wp:inline>
        </w:drawing>
      </w:r>
    </w:p>
    <w:p w14:paraId="54B5506E" w14:textId="77777777" w:rsidR="00B42528" w:rsidRPr="001906A8" w:rsidRDefault="00B42528" w:rsidP="00B42528">
      <w:pPr>
        <w:autoSpaceDE w:val="0"/>
        <w:autoSpaceDN w:val="0"/>
        <w:adjustRightInd w:val="0"/>
        <w:spacing w:after="40" w:line="288" w:lineRule="auto"/>
        <w:ind w:right="1835"/>
        <w:rPr>
          <w:rFonts w:ascii="Arial" w:eastAsia="MS Mincho" w:hAnsi="Arial" w:cs="Arial"/>
          <w:b/>
          <w:color w:val="000000" w:themeColor="text1"/>
          <w:sz w:val="16"/>
          <w:szCs w:val="18"/>
          <w:lang w:val="de-DE"/>
        </w:rPr>
      </w:pPr>
      <w:r w:rsidRPr="000C4E55">
        <w:rPr>
          <w:rFonts w:ascii="Arial" w:eastAsia="MS Mincho" w:hAnsi="Arial" w:cs="Arial"/>
          <w:color w:val="000000" w:themeColor="text1"/>
          <w:sz w:val="16"/>
          <w:szCs w:val="18"/>
          <w:lang w:val="de-DE"/>
        </w:rPr>
        <w:t xml:space="preserve">Adaptive Drilling Control (ADC) macht aus dem bislang auf Erfahrung basierenden Tieflochbohren einen aktiv geregelten und überwachten Bohrprozess. </w:t>
      </w:r>
    </w:p>
    <w:p w14:paraId="4AE8C1CC" w14:textId="4ADB72B0" w:rsidR="005E4215" w:rsidRDefault="005E4215">
      <w:pPr>
        <w:rPr>
          <w:rFonts w:ascii="Arial" w:eastAsia="MS Mincho" w:hAnsi="Arial" w:cs="Arial"/>
          <w:b/>
          <w:color w:val="000000" w:themeColor="text1"/>
          <w:sz w:val="16"/>
          <w:szCs w:val="18"/>
          <w:lang w:val="de-DE"/>
        </w:rPr>
      </w:pPr>
      <w:r>
        <w:rPr>
          <w:rFonts w:ascii="Arial" w:eastAsia="MS Mincho" w:hAnsi="Arial" w:cs="Arial"/>
          <w:b/>
          <w:color w:val="000000" w:themeColor="text1"/>
          <w:sz w:val="16"/>
          <w:szCs w:val="18"/>
          <w:lang w:val="de-DE"/>
        </w:rPr>
        <w:br w:type="page"/>
      </w:r>
    </w:p>
    <w:p w14:paraId="16DEBE1C" w14:textId="77777777" w:rsidR="00F6619C" w:rsidRPr="00CB0200" w:rsidRDefault="00F6619C" w:rsidP="00F6619C">
      <w:pPr>
        <w:spacing w:after="120" w:line="276" w:lineRule="auto"/>
        <w:jc w:val="both"/>
        <w:rPr>
          <w:rFonts w:ascii="Arial" w:hAnsi="Arial" w:cs="Arial"/>
          <w:lang w:val="de-DE"/>
        </w:rPr>
      </w:pPr>
      <w:r w:rsidRPr="00CB0200">
        <w:rPr>
          <w:rFonts w:ascii="Arial" w:hAnsi="Arial" w:cs="Arial"/>
          <w:lang w:val="de-DE"/>
        </w:rPr>
        <w:lastRenderedPageBreak/>
        <w:t>D</w:t>
      </w:r>
      <w:r>
        <w:rPr>
          <w:rFonts w:ascii="Arial" w:hAnsi="Arial" w:cs="Arial"/>
          <w:lang w:val="de-DE"/>
        </w:rPr>
        <w:t>igitale Transformation (DX)</w:t>
      </w:r>
    </w:p>
    <w:p w14:paraId="7A2FF071" w14:textId="77777777" w:rsidR="00F6619C" w:rsidRPr="00BE5E39" w:rsidRDefault="00F6619C" w:rsidP="00F6619C">
      <w:pPr>
        <w:pStyle w:val="02Aufzhlung"/>
        <w:numPr>
          <w:ilvl w:val="0"/>
          <w:numId w:val="0"/>
        </w:numPr>
        <w:tabs>
          <w:tab w:val="clear" w:pos="340"/>
          <w:tab w:val="left" w:pos="227"/>
        </w:tabs>
        <w:spacing w:line="360" w:lineRule="auto"/>
        <w:rPr>
          <w:rFonts w:ascii="Arial" w:hAnsi="Arial" w:cs="Arial"/>
          <w:b/>
          <w:color w:val="000000" w:themeColor="text1"/>
        </w:rPr>
      </w:pPr>
      <w:r w:rsidRPr="00BE5E39">
        <w:rPr>
          <w:rFonts w:ascii="Arial" w:hAnsi="Arial" w:cs="Arial"/>
          <w:b/>
          <w:bCs/>
          <w:color w:val="000000" w:themeColor="text1"/>
          <w:spacing w:val="2"/>
          <w:sz w:val="35"/>
          <w:szCs w:val="35"/>
        </w:rPr>
        <w:t xml:space="preserve">Partner für die </w:t>
      </w:r>
      <w:r>
        <w:rPr>
          <w:rFonts w:ascii="Arial" w:hAnsi="Arial" w:cs="Arial"/>
          <w:b/>
          <w:bCs/>
          <w:color w:val="000000" w:themeColor="text1"/>
          <w:spacing w:val="2"/>
          <w:sz w:val="35"/>
          <w:szCs w:val="35"/>
        </w:rPr>
        <w:t>Digitale Transformation</w:t>
      </w:r>
    </w:p>
    <w:p w14:paraId="1C2808B4" w14:textId="138712A1" w:rsidR="00F6619C" w:rsidRDefault="00F6619C" w:rsidP="00F6619C">
      <w:pPr>
        <w:spacing w:after="120" w:line="276" w:lineRule="auto"/>
        <w:jc w:val="both"/>
        <w:rPr>
          <w:rFonts w:ascii="Arial" w:eastAsia="Calibri" w:hAnsi="Arial" w:cs="Arial"/>
          <w:bCs/>
          <w:color w:val="000000" w:themeColor="text1"/>
          <w:lang w:val="de-DE"/>
        </w:rPr>
      </w:pPr>
      <w:r w:rsidRPr="00BE5E39">
        <w:rPr>
          <w:rFonts w:ascii="Arial" w:eastAsia="Calibri" w:hAnsi="Arial" w:cs="Arial"/>
          <w:b/>
          <w:color w:val="000000" w:themeColor="text1"/>
          <w:lang w:val="de-DE"/>
        </w:rPr>
        <w:t xml:space="preserve">München. </w:t>
      </w:r>
      <w:r w:rsidRPr="00BE5E39">
        <w:rPr>
          <w:rFonts w:ascii="Arial" w:eastAsia="Calibri" w:hAnsi="Arial" w:cs="Arial"/>
          <w:bCs/>
          <w:color w:val="000000" w:themeColor="text1"/>
          <w:lang w:val="de-DE"/>
        </w:rPr>
        <w:t>Mit der 2013 vorgestellten und seitdem kontinuierlich weiterentwickelten Steuerungsplattform CELOS X hat DMG MORI einen Standard etabliert, der den Weg hin zu einer durchgängig digitalisierten Produktion ebnet. Auf dem Open House Pfronten werden alle ausgestellten Maschinen mit der neuesten</w:t>
      </w:r>
      <w:r>
        <w:rPr>
          <w:rFonts w:ascii="Arial" w:eastAsia="Calibri" w:hAnsi="Arial" w:cs="Arial"/>
          <w:bCs/>
          <w:color w:val="000000" w:themeColor="text1"/>
          <w:lang w:val="de-DE"/>
        </w:rPr>
        <w:t>, optimierten</w:t>
      </w:r>
      <w:r w:rsidRPr="00BE5E39">
        <w:rPr>
          <w:rFonts w:ascii="Arial" w:eastAsia="Calibri" w:hAnsi="Arial" w:cs="Arial"/>
          <w:bCs/>
          <w:color w:val="000000" w:themeColor="text1"/>
          <w:lang w:val="de-DE"/>
        </w:rPr>
        <w:t xml:space="preserve"> Version der </w:t>
      </w:r>
      <w:r>
        <w:rPr>
          <w:rFonts w:ascii="Arial" w:eastAsia="Calibri" w:hAnsi="Arial" w:cs="Arial"/>
          <w:bCs/>
          <w:color w:val="000000" w:themeColor="text1"/>
          <w:lang w:val="de-DE"/>
        </w:rPr>
        <w:t>app</w:t>
      </w:r>
      <w:r w:rsidR="00D250D2">
        <w:rPr>
          <w:rFonts w:ascii="Arial" w:eastAsia="Calibri" w:hAnsi="Arial" w:cs="Arial"/>
          <w:bCs/>
          <w:color w:val="000000" w:themeColor="text1"/>
          <w:lang w:val="de-DE"/>
        </w:rPr>
        <w:t>-</w:t>
      </w:r>
      <w:r w:rsidRPr="00BE5E39">
        <w:rPr>
          <w:rFonts w:ascii="Arial" w:eastAsia="Calibri" w:hAnsi="Arial" w:cs="Arial"/>
          <w:bCs/>
          <w:color w:val="000000" w:themeColor="text1"/>
          <w:lang w:val="de-DE"/>
        </w:rPr>
        <w:t xml:space="preserve">basierten Fertigungsplattform </w:t>
      </w:r>
      <w:r>
        <w:rPr>
          <w:rFonts w:ascii="Arial" w:eastAsia="Calibri" w:hAnsi="Arial" w:cs="Arial"/>
          <w:bCs/>
          <w:color w:val="000000" w:themeColor="text1"/>
          <w:lang w:val="de-DE"/>
        </w:rPr>
        <w:t xml:space="preserve">CELOS X </w:t>
      </w:r>
      <w:r w:rsidRPr="00BE5E39">
        <w:rPr>
          <w:rFonts w:ascii="Arial" w:eastAsia="Calibri" w:hAnsi="Arial" w:cs="Arial"/>
          <w:bCs/>
          <w:color w:val="000000" w:themeColor="text1"/>
          <w:lang w:val="de-DE"/>
        </w:rPr>
        <w:t xml:space="preserve">ausgestattet sein und den hohen Grad an Konnektivität demonstrieren. Dieses und andere Highlights der Digitalen Transformation (DX) präsentiert DMG MORI in der </w:t>
      </w:r>
      <w:proofErr w:type="spellStart"/>
      <w:r w:rsidRPr="00BE5E39">
        <w:rPr>
          <w:rFonts w:ascii="Arial" w:eastAsia="Calibri" w:hAnsi="Arial" w:cs="Arial"/>
          <w:bCs/>
          <w:color w:val="000000" w:themeColor="text1"/>
          <w:lang w:val="de-DE"/>
        </w:rPr>
        <w:t>DX</w:t>
      </w:r>
      <w:r w:rsidRPr="004E65A1">
        <w:rPr>
          <w:rFonts w:ascii="Arial" w:eastAsia="Calibri" w:hAnsi="Arial" w:cs="Arial"/>
          <w:bCs/>
          <w:i/>
          <w:iCs/>
          <w:color w:val="000000" w:themeColor="text1"/>
          <w:lang w:val="de-DE"/>
        </w:rPr>
        <w:t>perience</w:t>
      </w:r>
      <w:proofErr w:type="spellEnd"/>
      <w:r w:rsidRPr="00BE5E39">
        <w:rPr>
          <w:rFonts w:ascii="Arial" w:eastAsia="Calibri" w:hAnsi="Arial" w:cs="Arial"/>
          <w:bCs/>
          <w:color w:val="000000" w:themeColor="text1"/>
          <w:lang w:val="de-DE"/>
        </w:rPr>
        <w:t xml:space="preserve">-Area – praxisnah aufgeteilt in das </w:t>
      </w:r>
      <w:proofErr w:type="spellStart"/>
      <w:r w:rsidRPr="00BE5E39">
        <w:rPr>
          <w:rFonts w:ascii="Arial" w:eastAsia="Calibri" w:hAnsi="Arial" w:cs="Arial"/>
          <w:bCs/>
          <w:color w:val="000000" w:themeColor="text1"/>
          <w:lang w:val="de-DE"/>
        </w:rPr>
        <w:t>DX</w:t>
      </w:r>
      <w:r w:rsidRPr="004B6D60">
        <w:rPr>
          <w:rFonts w:ascii="Arial" w:eastAsia="Calibri" w:hAnsi="Arial" w:cs="Arial"/>
          <w:bCs/>
          <w:i/>
          <w:iCs/>
          <w:color w:val="000000" w:themeColor="text1"/>
          <w:lang w:val="de-DE"/>
        </w:rPr>
        <w:t>office</w:t>
      </w:r>
      <w:proofErr w:type="spellEnd"/>
      <w:r w:rsidRPr="00BE5E39">
        <w:rPr>
          <w:rFonts w:ascii="Arial" w:eastAsia="Calibri" w:hAnsi="Arial" w:cs="Arial"/>
          <w:bCs/>
          <w:color w:val="000000" w:themeColor="text1"/>
          <w:lang w:val="de-DE"/>
        </w:rPr>
        <w:t xml:space="preserve"> und den </w:t>
      </w:r>
      <w:proofErr w:type="spellStart"/>
      <w:r w:rsidRPr="00BE5E39">
        <w:rPr>
          <w:rFonts w:ascii="Arial" w:eastAsia="Calibri" w:hAnsi="Arial" w:cs="Arial"/>
          <w:bCs/>
          <w:color w:val="000000" w:themeColor="text1"/>
          <w:lang w:val="de-DE"/>
        </w:rPr>
        <w:t>DX</w:t>
      </w:r>
      <w:r w:rsidRPr="004B6D60">
        <w:rPr>
          <w:rFonts w:ascii="Arial" w:eastAsia="Calibri" w:hAnsi="Arial" w:cs="Arial"/>
          <w:bCs/>
          <w:i/>
          <w:iCs/>
          <w:color w:val="000000" w:themeColor="text1"/>
          <w:lang w:val="de-DE"/>
        </w:rPr>
        <w:t>shopfloor</w:t>
      </w:r>
      <w:proofErr w:type="spellEnd"/>
      <w:r w:rsidRPr="00BE5E39">
        <w:rPr>
          <w:rFonts w:ascii="Arial" w:eastAsia="Calibri" w:hAnsi="Arial" w:cs="Arial"/>
          <w:bCs/>
          <w:color w:val="000000" w:themeColor="text1"/>
          <w:lang w:val="de-DE"/>
        </w:rPr>
        <w:t xml:space="preserve">. </w:t>
      </w:r>
      <w:r w:rsidR="00E853BD" w:rsidRPr="00E853BD">
        <w:rPr>
          <w:rFonts w:ascii="Arial" w:eastAsia="Calibri" w:hAnsi="Arial" w:cs="Arial"/>
          <w:bCs/>
          <w:color w:val="000000" w:themeColor="text1"/>
          <w:lang w:val="de-DE"/>
        </w:rPr>
        <w:t xml:space="preserve">Ersteres zeigt Lösungen, die im Büro Verwendung finden, beispielsweise CAD/CAM-Anwendungen und CELOS </w:t>
      </w:r>
      <w:proofErr w:type="spellStart"/>
      <w:r w:rsidR="00E853BD" w:rsidRPr="00E853BD">
        <w:rPr>
          <w:rFonts w:ascii="Arial" w:eastAsia="Calibri" w:hAnsi="Arial" w:cs="Arial"/>
          <w:bCs/>
          <w:color w:val="000000" w:themeColor="text1"/>
          <w:lang w:val="de-DE"/>
        </w:rPr>
        <w:t>DYNAMICpost</w:t>
      </w:r>
      <w:proofErr w:type="spellEnd"/>
      <w:r w:rsidR="00E853BD" w:rsidRPr="00E853BD">
        <w:rPr>
          <w:rFonts w:ascii="Arial" w:eastAsia="Calibri" w:hAnsi="Arial" w:cs="Arial"/>
          <w:bCs/>
          <w:color w:val="000000" w:themeColor="text1"/>
          <w:lang w:val="de-DE"/>
        </w:rPr>
        <w:t xml:space="preserve"> für die optimierte </w:t>
      </w:r>
      <w:r w:rsidR="005C195B">
        <w:rPr>
          <w:rFonts w:ascii="Arial" w:eastAsia="Calibri" w:hAnsi="Arial" w:cs="Arial"/>
          <w:bCs/>
          <w:color w:val="000000" w:themeColor="text1"/>
          <w:lang w:val="de-DE"/>
        </w:rPr>
        <w:br/>
      </w:r>
      <w:r w:rsidR="00E853BD" w:rsidRPr="00E853BD">
        <w:rPr>
          <w:rFonts w:ascii="Arial" w:eastAsia="Calibri" w:hAnsi="Arial" w:cs="Arial"/>
          <w:bCs/>
          <w:color w:val="000000" w:themeColor="text1"/>
          <w:lang w:val="de-DE"/>
        </w:rPr>
        <w:t xml:space="preserve">NC-Programmerstellung. Der </w:t>
      </w:r>
      <w:proofErr w:type="spellStart"/>
      <w:r w:rsidR="00E853BD" w:rsidRPr="00E853BD">
        <w:rPr>
          <w:rFonts w:ascii="Arial" w:eastAsia="Calibri" w:hAnsi="Arial" w:cs="Arial"/>
          <w:bCs/>
          <w:color w:val="000000" w:themeColor="text1"/>
          <w:lang w:val="de-DE"/>
        </w:rPr>
        <w:t>DX</w:t>
      </w:r>
      <w:r w:rsidR="00E853BD" w:rsidRPr="00E853BD">
        <w:rPr>
          <w:rFonts w:ascii="Arial" w:eastAsia="Calibri" w:hAnsi="Arial" w:cs="Arial"/>
          <w:bCs/>
          <w:i/>
          <w:iCs/>
          <w:color w:val="000000" w:themeColor="text1"/>
          <w:lang w:val="de-DE"/>
        </w:rPr>
        <w:t>shopfloor</w:t>
      </w:r>
      <w:proofErr w:type="spellEnd"/>
      <w:r w:rsidR="00E853BD" w:rsidRPr="00E853BD">
        <w:rPr>
          <w:rFonts w:ascii="Arial" w:eastAsia="Calibri" w:hAnsi="Arial" w:cs="Arial"/>
          <w:bCs/>
          <w:color w:val="000000" w:themeColor="text1"/>
          <w:lang w:val="de-DE"/>
        </w:rPr>
        <w:t> konzentriert sich auf das Maschinenumfeld und</w:t>
      </w:r>
      <w:r w:rsidR="00475722">
        <w:rPr>
          <w:rFonts w:ascii="Arial" w:eastAsia="Calibri" w:hAnsi="Arial" w:cs="Arial"/>
          <w:bCs/>
          <w:color w:val="000000" w:themeColor="text1"/>
          <w:lang w:val="de-DE"/>
        </w:rPr>
        <w:t xml:space="preserve"> die</w:t>
      </w:r>
      <w:r w:rsidR="00E853BD" w:rsidRPr="00E853BD">
        <w:rPr>
          <w:rFonts w:ascii="Arial" w:eastAsia="Calibri" w:hAnsi="Arial" w:cs="Arial"/>
          <w:bCs/>
          <w:color w:val="000000" w:themeColor="text1"/>
          <w:lang w:val="de-DE"/>
        </w:rPr>
        <w:t xml:space="preserve"> Connectivity. Durch die Vernetzung können unter anderem Maschinendaten, der Verfügbarkeitsstatus, Produktivitätskennzahlen und Prozessdaten bereitgestellt werden.</w:t>
      </w:r>
      <w:r w:rsidRPr="003C6F0E">
        <w:rPr>
          <w:rFonts w:ascii="Arial" w:eastAsia="Calibri" w:hAnsi="Arial" w:cs="Arial"/>
          <w:bCs/>
          <w:color w:val="000000" w:themeColor="text1"/>
          <w:lang w:val="de-DE"/>
        </w:rPr>
        <w:t xml:space="preserve"> </w:t>
      </w:r>
      <w:r>
        <w:rPr>
          <w:rFonts w:ascii="Arial" w:eastAsia="Calibri" w:hAnsi="Arial" w:cs="Arial"/>
          <w:bCs/>
          <w:color w:val="000000" w:themeColor="text1"/>
          <w:lang w:val="de-DE"/>
        </w:rPr>
        <w:t xml:space="preserve">Am Beispiel einer DMU 50 inklusive WH </w:t>
      </w:r>
      <w:proofErr w:type="spellStart"/>
      <w:r>
        <w:rPr>
          <w:rFonts w:ascii="Arial" w:eastAsia="Calibri" w:hAnsi="Arial" w:cs="Arial"/>
          <w:bCs/>
          <w:color w:val="000000" w:themeColor="text1"/>
          <w:lang w:val="de-DE"/>
        </w:rPr>
        <w:t>Cell</w:t>
      </w:r>
      <w:proofErr w:type="spellEnd"/>
      <w:r>
        <w:rPr>
          <w:rFonts w:ascii="Arial" w:eastAsia="Calibri" w:hAnsi="Arial" w:cs="Arial"/>
          <w:bCs/>
          <w:color w:val="000000" w:themeColor="text1"/>
          <w:lang w:val="de-DE"/>
        </w:rPr>
        <w:t xml:space="preserve"> Werkstück-Handling stellt DMG MORI die jüngsten Neuerungen vor, mit denen CELOS X die werkstattorientierte Fertigung weiter optimiert, darunter CELOS X Apps für eine geführte digitale Werkzeughandhabung und die </w:t>
      </w:r>
      <w:r w:rsidR="005C195B">
        <w:rPr>
          <w:rFonts w:ascii="Arial" w:eastAsia="Calibri" w:hAnsi="Arial" w:cs="Arial"/>
          <w:bCs/>
          <w:color w:val="000000" w:themeColor="text1"/>
          <w:lang w:val="de-DE"/>
        </w:rPr>
        <w:br/>
      </w:r>
      <w:r>
        <w:rPr>
          <w:rFonts w:ascii="Arial" w:eastAsia="Calibri" w:hAnsi="Arial" w:cs="Arial"/>
          <w:bCs/>
          <w:color w:val="000000" w:themeColor="text1"/>
          <w:lang w:val="de-DE"/>
        </w:rPr>
        <w:t xml:space="preserve">Grüne Transformation (GX) sowie CELOS X Widgets, den Self-Service in </w:t>
      </w:r>
      <w:proofErr w:type="spellStart"/>
      <w:r>
        <w:rPr>
          <w:rFonts w:ascii="Arial" w:eastAsia="Calibri" w:hAnsi="Arial" w:cs="Arial"/>
          <w:bCs/>
          <w:color w:val="000000" w:themeColor="text1"/>
          <w:lang w:val="de-DE"/>
        </w:rPr>
        <w:t>my</w:t>
      </w:r>
      <w:proofErr w:type="spellEnd"/>
      <w:r>
        <w:rPr>
          <w:rFonts w:ascii="Arial" w:eastAsia="Calibri" w:hAnsi="Arial" w:cs="Arial"/>
          <w:bCs/>
          <w:color w:val="000000" w:themeColor="text1"/>
          <w:lang w:val="de-DE"/>
        </w:rPr>
        <w:t xml:space="preserve"> DMG MORI und </w:t>
      </w:r>
      <w:r w:rsidR="007509F8">
        <w:rPr>
          <w:rFonts w:ascii="Arial" w:eastAsia="Calibri" w:hAnsi="Arial" w:cs="Arial"/>
          <w:bCs/>
          <w:color w:val="000000" w:themeColor="text1"/>
          <w:lang w:val="de-DE"/>
        </w:rPr>
        <w:br/>
      </w:r>
      <w:r>
        <w:rPr>
          <w:rFonts w:ascii="Arial" w:eastAsia="Calibri" w:hAnsi="Arial" w:cs="Arial"/>
          <w:bCs/>
          <w:color w:val="000000" w:themeColor="text1"/>
          <w:lang w:val="de-DE"/>
        </w:rPr>
        <w:t xml:space="preserve">DMG MORI Technologiezyklen on </w:t>
      </w:r>
      <w:proofErr w:type="spellStart"/>
      <w:r>
        <w:rPr>
          <w:rFonts w:ascii="Arial" w:eastAsia="Calibri" w:hAnsi="Arial" w:cs="Arial"/>
          <w:bCs/>
          <w:color w:val="000000" w:themeColor="text1"/>
          <w:lang w:val="de-DE"/>
        </w:rPr>
        <w:t>demand</w:t>
      </w:r>
      <w:proofErr w:type="spellEnd"/>
      <w:r>
        <w:rPr>
          <w:rFonts w:ascii="Arial" w:eastAsia="Calibri" w:hAnsi="Arial" w:cs="Arial"/>
          <w:bCs/>
          <w:color w:val="000000" w:themeColor="text1"/>
          <w:lang w:val="de-DE"/>
        </w:rPr>
        <w:t>.</w:t>
      </w:r>
    </w:p>
    <w:p w14:paraId="46E2995D" w14:textId="77777777" w:rsidR="00F6619C" w:rsidRDefault="00F6619C" w:rsidP="00F6619C">
      <w:pPr>
        <w:spacing w:before="240" w:after="120" w:line="276" w:lineRule="auto"/>
        <w:jc w:val="both"/>
        <w:rPr>
          <w:rFonts w:ascii="Arial" w:eastAsia="Calibri" w:hAnsi="Arial" w:cs="Arial"/>
          <w:b/>
          <w:color w:val="000000" w:themeColor="text1"/>
          <w:lang w:val="de-DE"/>
        </w:rPr>
      </w:pPr>
      <w:r w:rsidRPr="0084053C">
        <w:rPr>
          <w:rFonts w:ascii="Arial" w:eastAsia="Calibri" w:hAnsi="Arial" w:cs="Arial"/>
          <w:b/>
          <w:color w:val="000000" w:themeColor="text1"/>
          <w:lang w:val="de-DE"/>
        </w:rPr>
        <w:t xml:space="preserve">Air Leakage Monitoring </w:t>
      </w:r>
    </w:p>
    <w:p w14:paraId="7E22528F" w14:textId="0C2C478C" w:rsidR="00F6619C" w:rsidRDefault="00F6619C" w:rsidP="00F6619C">
      <w:pPr>
        <w:spacing w:after="120" w:line="276" w:lineRule="auto"/>
        <w:jc w:val="both"/>
        <w:rPr>
          <w:rFonts w:ascii="Arial" w:eastAsia="Calibri" w:hAnsi="Arial" w:cs="Arial"/>
          <w:bCs/>
          <w:color w:val="000000" w:themeColor="text1"/>
          <w:lang w:val="de-DE"/>
        </w:rPr>
      </w:pPr>
      <w:r w:rsidRPr="002958FA">
        <w:rPr>
          <w:rFonts w:ascii="Arial" w:eastAsia="Calibri" w:hAnsi="Arial" w:cs="Arial"/>
          <w:bCs/>
          <w:color w:val="000000" w:themeColor="text1"/>
          <w:lang w:val="de-DE"/>
        </w:rPr>
        <w:t>Da Druckluft eine der teuersten Ressourcen in einer Fabrik ist, kann das frühzeitige Erkennen und Beheben von Leckagen zu erheblichen Kosteneinsparungen und einer deutlichen Steigerung der Energieeffizienz führen.</w:t>
      </w:r>
      <w:r>
        <w:rPr>
          <w:rFonts w:ascii="Arial" w:eastAsia="Calibri" w:hAnsi="Arial" w:cs="Arial"/>
          <w:bCs/>
          <w:color w:val="000000" w:themeColor="text1"/>
          <w:lang w:val="de-DE"/>
        </w:rPr>
        <w:t xml:space="preserve"> </w:t>
      </w:r>
      <w:r w:rsidRPr="0084053C">
        <w:rPr>
          <w:rFonts w:ascii="Arial" w:eastAsia="Calibri" w:hAnsi="Arial" w:cs="Arial"/>
          <w:bCs/>
          <w:color w:val="000000" w:themeColor="text1"/>
          <w:lang w:val="de-DE"/>
        </w:rPr>
        <w:t>Hie</w:t>
      </w:r>
      <w:r>
        <w:rPr>
          <w:rFonts w:ascii="Arial" w:eastAsia="Calibri" w:hAnsi="Arial" w:cs="Arial"/>
          <w:bCs/>
          <w:color w:val="000000" w:themeColor="text1"/>
          <w:lang w:val="de-DE"/>
        </w:rPr>
        <w:t>r</w:t>
      </w:r>
      <w:r w:rsidRPr="0084053C">
        <w:rPr>
          <w:rFonts w:ascii="Arial" w:eastAsia="Calibri" w:hAnsi="Arial" w:cs="Arial"/>
          <w:bCs/>
          <w:color w:val="000000" w:themeColor="text1"/>
          <w:lang w:val="de-DE"/>
        </w:rPr>
        <w:t xml:space="preserve"> setzt die CELOS X App </w:t>
      </w:r>
      <w:r w:rsidR="007509F8">
        <w:rPr>
          <w:rFonts w:ascii="Arial" w:eastAsia="Calibri" w:hAnsi="Arial" w:cs="Arial"/>
          <w:bCs/>
          <w:color w:val="000000" w:themeColor="text1"/>
          <w:lang w:val="de-DE"/>
        </w:rPr>
        <w:t>„</w:t>
      </w:r>
      <w:r w:rsidRPr="0084053C">
        <w:rPr>
          <w:rFonts w:ascii="Arial" w:eastAsia="Calibri" w:hAnsi="Arial" w:cs="Arial"/>
          <w:bCs/>
          <w:color w:val="000000" w:themeColor="text1"/>
          <w:lang w:val="de-DE"/>
        </w:rPr>
        <w:t>Air Leakage Monitoring</w:t>
      </w:r>
      <w:r w:rsidR="007509F8">
        <w:rPr>
          <w:rFonts w:ascii="Arial" w:eastAsia="Calibri" w:hAnsi="Arial" w:cs="Arial"/>
          <w:bCs/>
          <w:color w:val="000000" w:themeColor="text1"/>
          <w:lang w:val="de-DE"/>
        </w:rPr>
        <w:t>“</w:t>
      </w:r>
      <w:r w:rsidRPr="0084053C">
        <w:rPr>
          <w:rFonts w:ascii="Arial" w:eastAsia="Calibri" w:hAnsi="Arial" w:cs="Arial"/>
          <w:bCs/>
          <w:color w:val="000000" w:themeColor="text1"/>
          <w:lang w:val="de-DE"/>
        </w:rPr>
        <w:t xml:space="preserve"> (ALM) an. </w:t>
      </w:r>
      <w:r w:rsidR="001321E2" w:rsidRPr="001321E2">
        <w:rPr>
          <w:rFonts w:ascii="Arial" w:eastAsia="Calibri" w:hAnsi="Arial" w:cs="Arial"/>
          <w:bCs/>
          <w:color w:val="000000" w:themeColor="text1"/>
          <w:lang w:val="de-DE"/>
        </w:rPr>
        <w:t>Mit Hilfe eines selbstlernenden Algorithmus überwacht sie den Luftstrom und erkennt eventuelle Leckagen.</w:t>
      </w:r>
      <w:r w:rsidR="004A716A">
        <w:rPr>
          <w:rFonts w:ascii="Arial" w:eastAsia="Calibri" w:hAnsi="Arial" w:cs="Arial"/>
          <w:bCs/>
          <w:color w:val="000000" w:themeColor="text1"/>
          <w:lang w:val="de-DE"/>
        </w:rPr>
        <w:t xml:space="preserve"> </w:t>
      </w:r>
      <w:r>
        <w:rPr>
          <w:rFonts w:ascii="Arial" w:eastAsia="Calibri" w:hAnsi="Arial" w:cs="Arial"/>
          <w:bCs/>
          <w:color w:val="000000" w:themeColor="text1"/>
          <w:lang w:val="de-DE"/>
        </w:rPr>
        <w:t xml:space="preserve">Als Teil der CELOS App </w:t>
      </w:r>
      <w:r w:rsidR="007509F8">
        <w:rPr>
          <w:rFonts w:ascii="Arial" w:eastAsia="Calibri" w:hAnsi="Arial" w:cs="Arial"/>
          <w:bCs/>
          <w:color w:val="000000" w:themeColor="text1"/>
          <w:lang w:val="de-DE"/>
        </w:rPr>
        <w:t>„</w:t>
      </w:r>
      <w:r>
        <w:rPr>
          <w:rFonts w:ascii="Arial" w:eastAsia="Calibri" w:hAnsi="Arial" w:cs="Arial"/>
          <w:bCs/>
          <w:color w:val="000000" w:themeColor="text1"/>
          <w:lang w:val="de-DE"/>
        </w:rPr>
        <w:t>Energy Monitoring</w:t>
      </w:r>
      <w:r w:rsidR="007509F8">
        <w:rPr>
          <w:rFonts w:ascii="Arial" w:eastAsia="Calibri" w:hAnsi="Arial" w:cs="Arial"/>
          <w:bCs/>
          <w:color w:val="000000" w:themeColor="text1"/>
          <w:lang w:val="de-DE"/>
        </w:rPr>
        <w:t>“</w:t>
      </w:r>
      <w:r>
        <w:rPr>
          <w:rFonts w:ascii="Arial" w:eastAsia="Calibri" w:hAnsi="Arial" w:cs="Arial"/>
          <w:bCs/>
          <w:color w:val="000000" w:themeColor="text1"/>
          <w:lang w:val="de-DE"/>
        </w:rPr>
        <w:t xml:space="preserve"> informiert sie außerdem über den Energieverbrauch der Druckluft – in der Praxis oft ein Hinweis auf eine </w:t>
      </w:r>
      <w:r w:rsidRPr="002958FA">
        <w:rPr>
          <w:rFonts w:ascii="Arial" w:eastAsia="Calibri" w:hAnsi="Arial" w:cs="Arial"/>
          <w:bCs/>
          <w:color w:val="000000" w:themeColor="text1"/>
          <w:lang w:val="de-DE"/>
        </w:rPr>
        <w:t>Leckage. Die App ist Teil de</w:t>
      </w:r>
      <w:r>
        <w:rPr>
          <w:rFonts w:ascii="Arial" w:eastAsia="Calibri" w:hAnsi="Arial" w:cs="Arial"/>
          <w:bCs/>
          <w:color w:val="000000" w:themeColor="text1"/>
          <w:lang w:val="de-DE"/>
        </w:rPr>
        <w:t>r</w:t>
      </w:r>
      <w:r w:rsidRPr="002958FA">
        <w:rPr>
          <w:rFonts w:ascii="Arial" w:eastAsia="Calibri" w:hAnsi="Arial" w:cs="Arial"/>
          <w:bCs/>
          <w:color w:val="000000" w:themeColor="text1"/>
          <w:lang w:val="de-DE"/>
        </w:rPr>
        <w:t xml:space="preserve"> GREENMODE MEASURE „</w:t>
      </w:r>
      <w:proofErr w:type="spellStart"/>
      <w:r w:rsidRPr="002958FA">
        <w:rPr>
          <w:rFonts w:ascii="Arial" w:eastAsia="Calibri" w:hAnsi="Arial" w:cs="Arial"/>
          <w:bCs/>
          <w:color w:val="000000" w:themeColor="text1"/>
          <w:lang w:val="de-DE"/>
        </w:rPr>
        <w:t>Pneumatics</w:t>
      </w:r>
      <w:proofErr w:type="spellEnd"/>
      <w:r w:rsidRPr="002958FA">
        <w:rPr>
          <w:rFonts w:ascii="Arial" w:eastAsia="Calibri" w:hAnsi="Arial" w:cs="Arial"/>
          <w:bCs/>
          <w:color w:val="000000" w:themeColor="text1"/>
          <w:lang w:val="de-DE"/>
        </w:rPr>
        <w:t xml:space="preserve"> Monitoring“ </w:t>
      </w:r>
      <w:r>
        <w:rPr>
          <w:rFonts w:ascii="Arial" w:eastAsia="Calibri" w:hAnsi="Arial" w:cs="Arial"/>
          <w:bCs/>
          <w:color w:val="000000" w:themeColor="text1"/>
          <w:lang w:val="de-DE"/>
        </w:rPr>
        <w:t>– das entsprechende Paket ist als Hardware erforderlich – u</w:t>
      </w:r>
      <w:r w:rsidRPr="002958FA">
        <w:rPr>
          <w:rFonts w:ascii="Arial" w:eastAsia="Calibri" w:hAnsi="Arial" w:cs="Arial"/>
          <w:bCs/>
          <w:color w:val="000000" w:themeColor="text1"/>
          <w:lang w:val="de-DE"/>
        </w:rPr>
        <w:t xml:space="preserve">nd stellt eine neue Monitoring-App in CELOS X dar. </w:t>
      </w:r>
      <w:r w:rsidR="009E6F3A">
        <w:rPr>
          <w:rFonts w:ascii="Arial" w:eastAsia="Calibri" w:hAnsi="Arial" w:cs="Arial"/>
          <w:bCs/>
          <w:color w:val="000000" w:themeColor="text1"/>
          <w:lang w:val="de-DE"/>
        </w:rPr>
        <w:t>Darin</w:t>
      </w:r>
      <w:r w:rsidRPr="002958FA">
        <w:rPr>
          <w:rFonts w:ascii="Arial" w:eastAsia="Calibri" w:hAnsi="Arial" w:cs="Arial"/>
          <w:bCs/>
          <w:color w:val="000000" w:themeColor="text1"/>
          <w:lang w:val="de-DE"/>
        </w:rPr>
        <w:t xml:space="preserve"> ist ALM zusätzlich zum pneumatischen Anteil im Energy Monitoring enthalten.</w:t>
      </w:r>
    </w:p>
    <w:p w14:paraId="05C6269F" w14:textId="77777777" w:rsidR="00F6619C" w:rsidRPr="004B6D60" w:rsidRDefault="00F6619C" w:rsidP="00F6619C">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Vom Voreinstellgerät bis zur Maschine mit Tool Master und Tool Data Exchange</w:t>
      </w:r>
    </w:p>
    <w:p w14:paraId="11AA83F4" w14:textId="76688E5E" w:rsidR="00F6619C" w:rsidRPr="004B6D60" w:rsidRDefault="00F6619C" w:rsidP="00F6619C">
      <w:pPr>
        <w:spacing w:after="120" w:line="276" w:lineRule="auto"/>
        <w:jc w:val="both"/>
        <w:rPr>
          <w:rFonts w:ascii="Arial" w:eastAsia="Calibri" w:hAnsi="Arial" w:cs="Arial"/>
          <w:bCs/>
          <w:color w:val="000000" w:themeColor="text1"/>
          <w:lang w:val="de-DE"/>
        </w:rPr>
      </w:pPr>
      <w:r w:rsidRPr="3AE289E3">
        <w:rPr>
          <w:rFonts w:ascii="Arial" w:eastAsia="Calibri" w:hAnsi="Arial" w:cs="Arial"/>
          <w:color w:val="000000" w:themeColor="text1"/>
          <w:lang w:val="de-DE"/>
        </w:rPr>
        <w:t xml:space="preserve">Die korrekte Eingabe und Übertragung von Werkzeugdaten sind </w:t>
      </w:r>
      <w:proofErr w:type="gramStart"/>
      <w:r w:rsidRPr="3AE289E3">
        <w:rPr>
          <w:rFonts w:ascii="Arial" w:eastAsia="Calibri" w:hAnsi="Arial" w:cs="Arial"/>
          <w:color w:val="000000" w:themeColor="text1"/>
          <w:lang w:val="de-DE"/>
        </w:rPr>
        <w:t>essentiell</w:t>
      </w:r>
      <w:proofErr w:type="gramEnd"/>
      <w:r w:rsidRPr="3AE289E3">
        <w:rPr>
          <w:rFonts w:ascii="Arial" w:eastAsia="Calibri" w:hAnsi="Arial" w:cs="Arial"/>
          <w:color w:val="000000" w:themeColor="text1"/>
          <w:lang w:val="de-DE"/>
        </w:rPr>
        <w:t xml:space="preserve"> für eine prozesssichere CNC-Bearbeitung. Die CELOS X App </w:t>
      </w:r>
      <w:r w:rsidR="00DF3D83">
        <w:rPr>
          <w:rFonts w:ascii="Arial" w:eastAsia="Calibri" w:hAnsi="Arial" w:cs="Arial"/>
          <w:color w:val="000000" w:themeColor="text1"/>
          <w:lang w:val="de-DE"/>
        </w:rPr>
        <w:t>„</w:t>
      </w:r>
      <w:r w:rsidRPr="3AE289E3">
        <w:rPr>
          <w:rFonts w:ascii="Arial" w:eastAsia="Calibri" w:hAnsi="Arial" w:cs="Arial"/>
          <w:color w:val="000000" w:themeColor="text1"/>
          <w:lang w:val="de-DE"/>
        </w:rPr>
        <w:t>Tool Master</w:t>
      </w:r>
      <w:r w:rsidR="00DF3D83">
        <w:rPr>
          <w:rFonts w:ascii="Arial" w:eastAsia="Calibri" w:hAnsi="Arial" w:cs="Arial"/>
          <w:color w:val="000000" w:themeColor="text1"/>
          <w:lang w:val="de-DE"/>
        </w:rPr>
        <w:t>“</w:t>
      </w:r>
      <w:r w:rsidRPr="3AE289E3">
        <w:rPr>
          <w:rFonts w:ascii="Arial" w:eastAsia="Calibri" w:hAnsi="Arial" w:cs="Arial"/>
          <w:color w:val="000000" w:themeColor="text1"/>
          <w:lang w:val="de-DE"/>
        </w:rPr>
        <w:t xml:space="preserve"> sorgt hier für Sicherheit</w:t>
      </w:r>
      <w:r w:rsidR="00D306A8">
        <w:rPr>
          <w:rFonts w:ascii="Arial" w:eastAsia="Calibri" w:hAnsi="Arial" w:cs="Arial"/>
          <w:color w:val="000000" w:themeColor="text1"/>
          <w:lang w:val="de-DE"/>
        </w:rPr>
        <w:t>:</w:t>
      </w:r>
      <w:r w:rsidRPr="3AE289E3">
        <w:rPr>
          <w:rFonts w:ascii="Arial" w:eastAsia="Calibri" w:hAnsi="Arial" w:cs="Arial"/>
          <w:color w:val="000000" w:themeColor="text1"/>
          <w:lang w:val="de-DE"/>
        </w:rPr>
        <w:t xml:space="preserve"> </w:t>
      </w:r>
      <w:r w:rsidR="00D306A8">
        <w:rPr>
          <w:rFonts w:ascii="Arial" w:eastAsia="Calibri" w:hAnsi="Arial" w:cs="Arial"/>
          <w:color w:val="000000" w:themeColor="text1"/>
          <w:lang w:val="de-DE"/>
        </w:rPr>
        <w:t>S</w:t>
      </w:r>
      <w:r w:rsidRPr="3AE289E3">
        <w:rPr>
          <w:rFonts w:ascii="Arial" w:eastAsia="Calibri" w:hAnsi="Arial" w:cs="Arial"/>
          <w:color w:val="000000" w:themeColor="text1"/>
          <w:lang w:val="de-DE"/>
        </w:rPr>
        <w:t>ie</w:t>
      </w:r>
      <w:r w:rsidR="00D306A8">
        <w:rPr>
          <w:rFonts w:ascii="Arial" w:eastAsia="Calibri" w:hAnsi="Arial" w:cs="Arial"/>
          <w:color w:val="000000" w:themeColor="text1"/>
          <w:lang w:val="de-DE"/>
        </w:rPr>
        <w:t xml:space="preserve"> </w:t>
      </w:r>
      <w:r w:rsidR="00D306A8" w:rsidRPr="3AE289E3">
        <w:rPr>
          <w:rFonts w:ascii="Arial" w:eastAsia="Calibri" w:hAnsi="Arial" w:cs="Arial"/>
          <w:color w:val="000000" w:themeColor="text1"/>
          <w:lang w:val="de-DE"/>
        </w:rPr>
        <w:t>führt</w:t>
      </w:r>
      <w:r w:rsidRPr="3AE289E3">
        <w:rPr>
          <w:rFonts w:ascii="Arial" w:eastAsia="Calibri" w:hAnsi="Arial" w:cs="Arial"/>
          <w:color w:val="000000" w:themeColor="text1"/>
          <w:lang w:val="de-DE"/>
        </w:rPr>
        <w:t xml:space="preserve"> auch unerfahrene Anwender Schritt für Schritt durch die Einrichtung von Werkzeugen. Sie erlaubt eine einfache, intuitive Werkzeughandhabung und -verwaltung über verschiedene Steuerungssysteme hinweg. So wird beispielsweise eine Werkzeugbedarfsliste erstellt und mit dem Zustand der Werkzeuge im Magazin abgeglichen. Der Mehrwert an der </w:t>
      </w:r>
      <w:r w:rsidR="00B22931">
        <w:rPr>
          <w:rFonts w:ascii="Arial" w:eastAsia="Calibri" w:hAnsi="Arial" w:cs="Arial"/>
          <w:color w:val="000000" w:themeColor="text1"/>
          <w:lang w:val="de-DE"/>
        </w:rPr>
        <w:br/>
      </w:r>
      <w:r w:rsidRPr="3AE289E3">
        <w:rPr>
          <w:rFonts w:ascii="Arial" w:eastAsia="Calibri" w:hAnsi="Arial" w:cs="Arial"/>
          <w:color w:val="000000" w:themeColor="text1"/>
          <w:lang w:val="de-DE"/>
        </w:rPr>
        <w:t xml:space="preserve">Maschine liegt auf der Hand: Geführte Arbeitsschritte machen das Rüsten sicherer und </w:t>
      </w:r>
      <w:r w:rsidRPr="3AE289E3">
        <w:rPr>
          <w:rFonts w:ascii="Arial" w:eastAsia="Calibri" w:hAnsi="Arial" w:cs="Arial"/>
          <w:color w:val="000000" w:themeColor="text1"/>
          <w:lang w:val="de-DE"/>
        </w:rPr>
        <w:lastRenderedPageBreak/>
        <w:t>insbesondere für Einsteiger leichter. Darüber hinaus wird der gesamte Rüstprozess spürbar beschleunigt.</w:t>
      </w:r>
      <w:r w:rsidR="00F23170">
        <w:rPr>
          <w:rFonts w:ascii="Arial" w:eastAsia="Calibri" w:hAnsi="Arial" w:cs="Arial"/>
          <w:color w:val="000000" w:themeColor="text1"/>
          <w:lang w:val="de-DE"/>
        </w:rPr>
        <w:t xml:space="preserve"> </w:t>
      </w:r>
      <w:r>
        <w:rPr>
          <w:rFonts w:ascii="Arial" w:eastAsia="Calibri" w:hAnsi="Arial" w:cs="Arial"/>
          <w:bCs/>
          <w:color w:val="000000" w:themeColor="text1"/>
          <w:lang w:val="de-DE"/>
        </w:rPr>
        <w:t xml:space="preserve">Als sinnvolle Ergänzung des CELOS X </w:t>
      </w:r>
      <w:r w:rsidR="00B5482D">
        <w:rPr>
          <w:rFonts w:ascii="Arial" w:eastAsia="Calibri" w:hAnsi="Arial" w:cs="Arial"/>
          <w:bCs/>
          <w:color w:val="000000" w:themeColor="text1"/>
          <w:lang w:val="de-DE"/>
        </w:rPr>
        <w:t>„</w:t>
      </w:r>
      <w:r>
        <w:rPr>
          <w:rFonts w:ascii="Arial" w:eastAsia="Calibri" w:hAnsi="Arial" w:cs="Arial"/>
          <w:bCs/>
          <w:color w:val="000000" w:themeColor="text1"/>
          <w:lang w:val="de-DE"/>
        </w:rPr>
        <w:t>Tool Masters</w:t>
      </w:r>
      <w:r w:rsidR="00B5482D">
        <w:rPr>
          <w:rFonts w:ascii="Arial" w:eastAsia="Calibri" w:hAnsi="Arial" w:cs="Arial"/>
          <w:bCs/>
          <w:color w:val="000000" w:themeColor="text1"/>
          <w:lang w:val="de-DE"/>
        </w:rPr>
        <w:t>“</w:t>
      </w:r>
      <w:r>
        <w:rPr>
          <w:rFonts w:ascii="Arial" w:eastAsia="Calibri" w:hAnsi="Arial" w:cs="Arial"/>
          <w:bCs/>
          <w:color w:val="000000" w:themeColor="text1"/>
          <w:lang w:val="de-DE"/>
        </w:rPr>
        <w:t xml:space="preserve"> macht das</w:t>
      </w:r>
      <w:r w:rsidRPr="00E97265">
        <w:rPr>
          <w:rFonts w:ascii="Arial" w:eastAsia="Calibri" w:hAnsi="Arial" w:cs="Arial"/>
          <w:bCs/>
          <w:color w:val="000000" w:themeColor="text1"/>
          <w:lang w:val="de-DE"/>
        </w:rPr>
        <w:t xml:space="preserve"> </w:t>
      </w:r>
      <w:r w:rsidR="00B5482D">
        <w:rPr>
          <w:rFonts w:ascii="Arial" w:eastAsia="Calibri" w:hAnsi="Arial" w:cs="Arial"/>
          <w:bCs/>
          <w:color w:val="000000" w:themeColor="text1"/>
          <w:lang w:val="de-DE"/>
        </w:rPr>
        <w:t>„</w:t>
      </w:r>
      <w:r w:rsidRPr="00E97265">
        <w:rPr>
          <w:rFonts w:ascii="Arial" w:eastAsia="Calibri" w:hAnsi="Arial" w:cs="Arial"/>
          <w:bCs/>
          <w:color w:val="000000" w:themeColor="text1"/>
          <w:lang w:val="de-DE"/>
        </w:rPr>
        <w:t>Tool Data Exchange</w:t>
      </w:r>
      <w:r w:rsidR="00B5482D">
        <w:rPr>
          <w:rFonts w:ascii="Arial" w:eastAsia="Calibri" w:hAnsi="Arial" w:cs="Arial"/>
          <w:bCs/>
          <w:color w:val="000000" w:themeColor="text1"/>
          <w:lang w:val="de-DE"/>
        </w:rPr>
        <w:t>“</w:t>
      </w:r>
      <w:r>
        <w:rPr>
          <w:rFonts w:ascii="Arial" w:eastAsia="Calibri" w:hAnsi="Arial" w:cs="Arial"/>
          <w:bCs/>
          <w:color w:val="000000" w:themeColor="text1"/>
          <w:lang w:val="de-DE"/>
        </w:rPr>
        <w:t xml:space="preserve"> manuelle Eingaben am Bedienfeld der Maschine überflüssig. Denn alle Werkzeuge werden mittels Data Matrix Code schnell und zuverlässig über einen Handscanner erfasst. Sie müssen daraufhin lediglich in die Maschine geladen werden. Die Maschine findet dabei automatisch einen freien Platz und positioniert das Magazin entsprechend. Dieser Vorgang reduziert Werkzeugrüstzeiten um bis zu 80 Prozent und </w:t>
      </w:r>
      <w:r w:rsidR="004A4F9E" w:rsidRPr="004A4F9E">
        <w:rPr>
          <w:rFonts w:ascii="Arial" w:eastAsia="Calibri" w:hAnsi="Arial" w:cs="Arial"/>
          <w:bCs/>
          <w:color w:val="000000" w:themeColor="text1"/>
          <w:lang w:val="de-DE"/>
        </w:rPr>
        <w:t>kann unabhängig vom Qualifikationsniveau des Bedienpersonals ausgeführt werden.</w:t>
      </w:r>
    </w:p>
    <w:p w14:paraId="5594E6CE" w14:textId="77777777" w:rsidR="00F6619C" w:rsidRPr="00AE0CCB" w:rsidRDefault="00F6619C" w:rsidP="00F6619C">
      <w:pPr>
        <w:spacing w:before="240" w:after="120" w:line="276" w:lineRule="auto"/>
        <w:jc w:val="both"/>
        <w:rPr>
          <w:rFonts w:ascii="Arial" w:eastAsia="Calibri" w:hAnsi="Arial" w:cs="Arial"/>
          <w:b/>
          <w:color w:val="000000" w:themeColor="text1"/>
          <w:lang w:val="de-DE"/>
        </w:rPr>
      </w:pPr>
      <w:r w:rsidRPr="00AE0CCB">
        <w:rPr>
          <w:rFonts w:ascii="Arial" w:eastAsia="Calibri" w:hAnsi="Arial" w:cs="Arial"/>
          <w:b/>
          <w:color w:val="000000" w:themeColor="text1"/>
          <w:lang w:val="de-DE"/>
        </w:rPr>
        <w:t>Zur Grünen Transformation (GX) mit C</w:t>
      </w:r>
      <w:r>
        <w:rPr>
          <w:rFonts w:ascii="Arial" w:eastAsia="Calibri" w:hAnsi="Arial" w:cs="Arial"/>
          <w:b/>
          <w:color w:val="000000" w:themeColor="text1"/>
          <w:lang w:val="de-DE"/>
        </w:rPr>
        <w:t>ELOS X</w:t>
      </w:r>
    </w:p>
    <w:p w14:paraId="4C674B65" w14:textId="121A8671" w:rsidR="00F6619C" w:rsidRDefault="00F6619C" w:rsidP="00F6619C">
      <w:pPr>
        <w:spacing w:after="120" w:line="276" w:lineRule="auto"/>
        <w:jc w:val="both"/>
        <w:rPr>
          <w:rFonts w:ascii="Arial" w:eastAsia="Calibri" w:hAnsi="Arial" w:cs="Arial"/>
          <w:bCs/>
          <w:color w:val="000000" w:themeColor="text1"/>
          <w:lang w:val="de-DE"/>
        </w:rPr>
      </w:pPr>
      <w:r w:rsidRPr="00AE0CCB">
        <w:rPr>
          <w:rFonts w:ascii="Arial" w:eastAsia="Calibri" w:hAnsi="Arial" w:cs="Arial"/>
          <w:bCs/>
          <w:color w:val="000000" w:themeColor="text1"/>
          <w:lang w:val="de-DE"/>
        </w:rPr>
        <w:t>Eine energiesparende und ressourcenschonende Fertigung rückt immer st</w:t>
      </w:r>
      <w:r>
        <w:rPr>
          <w:rFonts w:ascii="Arial" w:eastAsia="Calibri" w:hAnsi="Arial" w:cs="Arial"/>
          <w:bCs/>
          <w:color w:val="000000" w:themeColor="text1"/>
          <w:lang w:val="de-DE"/>
        </w:rPr>
        <w:t>ä</w:t>
      </w:r>
      <w:r w:rsidRPr="00AE0CCB">
        <w:rPr>
          <w:rFonts w:ascii="Arial" w:eastAsia="Calibri" w:hAnsi="Arial" w:cs="Arial"/>
          <w:bCs/>
          <w:color w:val="000000" w:themeColor="text1"/>
          <w:lang w:val="de-DE"/>
        </w:rPr>
        <w:t xml:space="preserve">rker in den Mittelpunkt – </w:t>
      </w:r>
      <w:r>
        <w:rPr>
          <w:rFonts w:ascii="Arial" w:eastAsia="Calibri" w:hAnsi="Arial" w:cs="Arial"/>
          <w:bCs/>
          <w:color w:val="000000" w:themeColor="text1"/>
          <w:lang w:val="de-DE"/>
        </w:rPr>
        <w:t xml:space="preserve">sowohl zugunsten einer nachhaltigeren Zukunft als auch mit Blick </w:t>
      </w:r>
      <w:proofErr w:type="gramStart"/>
      <w:r>
        <w:rPr>
          <w:rFonts w:ascii="Arial" w:eastAsia="Calibri" w:hAnsi="Arial" w:cs="Arial"/>
          <w:bCs/>
          <w:color w:val="000000" w:themeColor="text1"/>
          <w:lang w:val="de-DE"/>
        </w:rPr>
        <w:t>auf steigende</w:t>
      </w:r>
      <w:proofErr w:type="gramEnd"/>
      <w:r>
        <w:rPr>
          <w:rFonts w:ascii="Arial" w:eastAsia="Calibri" w:hAnsi="Arial" w:cs="Arial"/>
          <w:bCs/>
          <w:color w:val="000000" w:themeColor="text1"/>
          <w:lang w:val="de-DE"/>
        </w:rPr>
        <w:t xml:space="preserve"> Energiekosten. </w:t>
      </w:r>
      <w:r w:rsidRPr="002958FA">
        <w:rPr>
          <w:rFonts w:ascii="Arial" w:eastAsia="Calibri" w:hAnsi="Arial" w:cs="Arial"/>
          <w:bCs/>
          <w:color w:val="000000" w:themeColor="text1"/>
          <w:lang w:val="de-DE"/>
        </w:rPr>
        <w:t xml:space="preserve">Einen wesentlichen Beitrag </w:t>
      </w:r>
      <w:r>
        <w:rPr>
          <w:rFonts w:ascii="Arial" w:eastAsia="Calibri" w:hAnsi="Arial" w:cs="Arial"/>
          <w:bCs/>
          <w:color w:val="000000" w:themeColor="text1"/>
          <w:lang w:val="de-DE"/>
        </w:rPr>
        <w:t>leisten d</w:t>
      </w:r>
      <w:r w:rsidRPr="002958FA">
        <w:rPr>
          <w:rFonts w:ascii="Arial" w:eastAsia="Calibri" w:hAnsi="Arial" w:cs="Arial"/>
          <w:bCs/>
          <w:color w:val="000000" w:themeColor="text1"/>
          <w:lang w:val="de-DE"/>
        </w:rPr>
        <w:t>ie CELO</w:t>
      </w:r>
      <w:r w:rsidR="008F134E">
        <w:rPr>
          <w:rFonts w:ascii="Arial" w:eastAsia="Calibri" w:hAnsi="Arial" w:cs="Arial"/>
          <w:bCs/>
          <w:color w:val="000000" w:themeColor="text1"/>
          <w:lang w:val="de-DE"/>
        </w:rPr>
        <w:t>S</w:t>
      </w:r>
      <w:r w:rsidRPr="002958FA">
        <w:rPr>
          <w:rFonts w:ascii="Arial" w:eastAsia="Calibri" w:hAnsi="Arial" w:cs="Arial"/>
          <w:bCs/>
          <w:color w:val="000000" w:themeColor="text1"/>
          <w:lang w:val="de-DE"/>
        </w:rPr>
        <w:t xml:space="preserve"> X Apps </w:t>
      </w:r>
      <w:r w:rsidR="00B5482D">
        <w:rPr>
          <w:rFonts w:ascii="Arial" w:eastAsia="Calibri" w:hAnsi="Arial" w:cs="Arial"/>
          <w:bCs/>
          <w:color w:val="000000" w:themeColor="text1"/>
          <w:lang w:val="de-DE"/>
        </w:rPr>
        <w:t>„</w:t>
      </w:r>
      <w:r w:rsidRPr="002958FA">
        <w:rPr>
          <w:rFonts w:ascii="Arial" w:eastAsia="Calibri" w:hAnsi="Arial" w:cs="Arial"/>
          <w:bCs/>
          <w:color w:val="000000" w:themeColor="text1"/>
          <w:lang w:val="de-DE"/>
        </w:rPr>
        <w:t>Energy Monitoring</w:t>
      </w:r>
      <w:r w:rsidR="00B5482D">
        <w:rPr>
          <w:rFonts w:ascii="Arial" w:eastAsia="Calibri" w:hAnsi="Arial" w:cs="Arial"/>
          <w:bCs/>
          <w:color w:val="000000" w:themeColor="text1"/>
          <w:lang w:val="de-DE"/>
        </w:rPr>
        <w:t>“</w:t>
      </w:r>
      <w:r w:rsidRPr="002958FA">
        <w:rPr>
          <w:rFonts w:ascii="Arial" w:eastAsia="Calibri" w:hAnsi="Arial" w:cs="Arial"/>
          <w:bCs/>
          <w:color w:val="000000" w:themeColor="text1"/>
          <w:lang w:val="de-DE"/>
        </w:rPr>
        <w:t xml:space="preserve">, </w:t>
      </w:r>
      <w:r w:rsidR="00B5482D">
        <w:rPr>
          <w:rFonts w:ascii="Arial" w:eastAsia="Calibri" w:hAnsi="Arial" w:cs="Arial"/>
          <w:bCs/>
          <w:color w:val="000000" w:themeColor="text1"/>
          <w:lang w:val="de-DE"/>
        </w:rPr>
        <w:t>„</w:t>
      </w:r>
      <w:r w:rsidRPr="002958FA">
        <w:rPr>
          <w:rFonts w:ascii="Arial" w:eastAsia="Calibri" w:hAnsi="Arial" w:cs="Arial"/>
          <w:bCs/>
          <w:color w:val="000000" w:themeColor="text1"/>
          <w:lang w:val="de-DE"/>
        </w:rPr>
        <w:t>Energy Saving</w:t>
      </w:r>
      <w:r w:rsidR="00B5482D">
        <w:rPr>
          <w:rFonts w:ascii="Arial" w:eastAsia="Calibri" w:hAnsi="Arial" w:cs="Arial"/>
          <w:bCs/>
          <w:color w:val="000000" w:themeColor="text1"/>
          <w:lang w:val="de-DE"/>
        </w:rPr>
        <w:t>“</w:t>
      </w:r>
      <w:r w:rsidRPr="002958FA">
        <w:rPr>
          <w:rFonts w:ascii="Arial" w:eastAsia="Calibri" w:hAnsi="Arial" w:cs="Arial"/>
          <w:bCs/>
          <w:color w:val="000000" w:themeColor="text1"/>
          <w:lang w:val="de-DE"/>
        </w:rPr>
        <w:t xml:space="preserve"> und </w:t>
      </w:r>
      <w:r w:rsidR="00B5482D">
        <w:rPr>
          <w:rFonts w:ascii="Arial" w:eastAsia="Calibri" w:hAnsi="Arial" w:cs="Arial"/>
          <w:bCs/>
          <w:color w:val="000000" w:themeColor="text1"/>
          <w:lang w:val="de-DE"/>
        </w:rPr>
        <w:t>„</w:t>
      </w:r>
      <w:r w:rsidRPr="002958FA">
        <w:rPr>
          <w:rFonts w:ascii="Arial" w:eastAsia="Calibri" w:hAnsi="Arial" w:cs="Arial"/>
          <w:bCs/>
          <w:color w:val="000000" w:themeColor="text1"/>
          <w:lang w:val="de-DE"/>
        </w:rPr>
        <w:t>Air Leakage Monitoring</w:t>
      </w:r>
      <w:r w:rsidR="00B5482D">
        <w:rPr>
          <w:rFonts w:ascii="Arial" w:eastAsia="Calibri" w:hAnsi="Arial" w:cs="Arial"/>
          <w:bCs/>
          <w:color w:val="000000" w:themeColor="text1"/>
          <w:lang w:val="de-DE"/>
        </w:rPr>
        <w:t>“</w:t>
      </w:r>
      <w:r>
        <w:rPr>
          <w:rFonts w:ascii="Arial" w:eastAsia="Calibri" w:hAnsi="Arial" w:cs="Arial"/>
          <w:bCs/>
          <w:color w:val="000000" w:themeColor="text1"/>
          <w:lang w:val="de-DE"/>
        </w:rPr>
        <w:t>.</w:t>
      </w:r>
    </w:p>
    <w:p w14:paraId="31C44460" w14:textId="77777777" w:rsidR="00F6619C" w:rsidRPr="0084053C" w:rsidRDefault="00F6619C" w:rsidP="00F6619C">
      <w:pPr>
        <w:spacing w:before="240" w:after="120" w:line="276" w:lineRule="auto"/>
        <w:jc w:val="both"/>
        <w:rPr>
          <w:rFonts w:ascii="Arial" w:eastAsia="Calibri" w:hAnsi="Arial" w:cs="Arial"/>
          <w:b/>
          <w:color w:val="000000" w:themeColor="text1"/>
          <w:lang w:val="de-DE"/>
        </w:rPr>
      </w:pPr>
      <w:r w:rsidRPr="0084053C">
        <w:rPr>
          <w:rFonts w:ascii="Arial" w:eastAsia="Calibri" w:hAnsi="Arial" w:cs="Arial"/>
          <w:b/>
          <w:color w:val="000000" w:themeColor="text1"/>
          <w:lang w:val="de-DE"/>
        </w:rPr>
        <w:t>Energy Monitoring</w:t>
      </w:r>
    </w:p>
    <w:p w14:paraId="517FD2D1" w14:textId="5E7716FB" w:rsidR="00F6619C" w:rsidRDefault="00237194" w:rsidP="00F6619C">
      <w:pPr>
        <w:spacing w:after="120" w:line="276" w:lineRule="auto"/>
        <w:jc w:val="both"/>
        <w:rPr>
          <w:rFonts w:ascii="Arial" w:eastAsia="Calibri" w:hAnsi="Arial" w:cs="Arial"/>
          <w:bCs/>
          <w:color w:val="000000" w:themeColor="text1"/>
          <w:lang w:val="de-DE"/>
        </w:rPr>
      </w:pPr>
      <w:r w:rsidRPr="00F23170">
        <w:rPr>
          <w:rFonts w:ascii="Arial" w:eastAsia="Calibri" w:hAnsi="Arial" w:cs="Arial"/>
          <w:bCs/>
          <w:color w:val="000000" w:themeColor="text1"/>
          <w:lang w:val="de-DE"/>
        </w:rPr>
        <w:t>Die CELOS X App „</w:t>
      </w:r>
      <w:proofErr w:type="spellStart"/>
      <w:r w:rsidRPr="00F23170">
        <w:rPr>
          <w:rFonts w:ascii="Arial" w:eastAsia="Calibri" w:hAnsi="Arial" w:cs="Arial"/>
          <w:bCs/>
          <w:color w:val="000000" w:themeColor="text1"/>
          <w:lang w:val="de-DE"/>
        </w:rPr>
        <w:t>Advanced</w:t>
      </w:r>
      <w:proofErr w:type="spellEnd"/>
      <w:r w:rsidRPr="00F23170">
        <w:rPr>
          <w:rFonts w:ascii="Arial" w:eastAsia="Calibri" w:hAnsi="Arial" w:cs="Arial"/>
          <w:bCs/>
          <w:color w:val="000000" w:themeColor="text1"/>
          <w:lang w:val="de-DE"/>
        </w:rPr>
        <w:t xml:space="preserve"> Energy Monitoring“ visualisiert</w:t>
      </w:r>
      <w:r w:rsidR="00FC05E1">
        <w:rPr>
          <w:rFonts w:ascii="Arial" w:eastAsia="Calibri" w:hAnsi="Arial" w:cs="Arial"/>
          <w:bCs/>
          <w:color w:val="000000" w:themeColor="text1"/>
          <w:lang w:val="de-DE"/>
        </w:rPr>
        <w:t xml:space="preserve"> </w:t>
      </w:r>
      <w:r w:rsidR="00F6619C" w:rsidRPr="002958FA">
        <w:rPr>
          <w:rFonts w:ascii="Arial" w:eastAsia="Calibri" w:hAnsi="Arial" w:cs="Arial"/>
          <w:bCs/>
          <w:color w:val="000000" w:themeColor="text1"/>
          <w:lang w:val="de-DE"/>
        </w:rPr>
        <w:t xml:space="preserve">den Energieverbrauch und liefert detaillierte Analysen, anhand derer </w:t>
      </w:r>
      <w:r w:rsidR="00F6619C">
        <w:rPr>
          <w:rFonts w:ascii="Arial" w:eastAsia="Calibri" w:hAnsi="Arial" w:cs="Arial"/>
          <w:bCs/>
          <w:color w:val="000000" w:themeColor="text1"/>
          <w:lang w:val="de-DE"/>
        </w:rPr>
        <w:t>sich</w:t>
      </w:r>
      <w:r w:rsidR="00F6619C" w:rsidRPr="002958FA">
        <w:rPr>
          <w:rFonts w:ascii="Arial" w:eastAsia="Calibri" w:hAnsi="Arial" w:cs="Arial"/>
          <w:bCs/>
          <w:color w:val="000000" w:themeColor="text1"/>
          <w:lang w:val="de-DE"/>
        </w:rPr>
        <w:t xml:space="preserve"> Maßnahmen zur </w:t>
      </w:r>
      <w:r w:rsidR="001F7C03" w:rsidRPr="001F7C03">
        <w:rPr>
          <w:rFonts w:ascii="Arial" w:eastAsia="Calibri" w:hAnsi="Arial" w:cs="Arial"/>
          <w:bCs/>
          <w:color w:val="000000" w:themeColor="text1"/>
          <w:lang w:val="de-DE"/>
        </w:rPr>
        <w:t xml:space="preserve">Verbesserung der </w:t>
      </w:r>
      <w:r w:rsidR="00F6619C" w:rsidRPr="002958FA">
        <w:rPr>
          <w:rFonts w:ascii="Arial" w:eastAsia="Calibri" w:hAnsi="Arial" w:cs="Arial"/>
          <w:bCs/>
          <w:color w:val="000000" w:themeColor="text1"/>
          <w:lang w:val="de-DE"/>
        </w:rPr>
        <w:t>Energieeffizienz ableiten</w:t>
      </w:r>
      <w:r w:rsidR="00F6619C">
        <w:rPr>
          <w:rFonts w:ascii="Arial" w:eastAsia="Calibri" w:hAnsi="Arial" w:cs="Arial"/>
          <w:bCs/>
          <w:color w:val="000000" w:themeColor="text1"/>
          <w:lang w:val="de-DE"/>
        </w:rPr>
        <w:t xml:space="preserve"> lassen</w:t>
      </w:r>
      <w:r w:rsidR="00F6619C" w:rsidRPr="002958FA">
        <w:rPr>
          <w:rFonts w:ascii="Arial" w:eastAsia="Calibri" w:hAnsi="Arial" w:cs="Arial"/>
          <w:bCs/>
          <w:color w:val="000000" w:themeColor="text1"/>
          <w:lang w:val="de-DE"/>
        </w:rPr>
        <w:t xml:space="preserve">. </w:t>
      </w:r>
      <w:r w:rsidR="00F6619C">
        <w:rPr>
          <w:rFonts w:ascii="Arial" w:eastAsia="Calibri" w:hAnsi="Arial" w:cs="Arial"/>
          <w:bCs/>
          <w:color w:val="000000" w:themeColor="text1"/>
          <w:lang w:val="de-DE"/>
        </w:rPr>
        <w:t>Analysiert wird der</w:t>
      </w:r>
      <w:r w:rsidR="00F6619C" w:rsidRPr="002958FA">
        <w:rPr>
          <w:rFonts w:ascii="Arial" w:eastAsia="Calibri" w:hAnsi="Arial" w:cs="Arial"/>
          <w:bCs/>
          <w:color w:val="000000" w:themeColor="text1"/>
          <w:lang w:val="de-DE"/>
        </w:rPr>
        <w:t xml:space="preserve"> Energieverbrauch im Zeitverlauf, pro Ausführung eines NC-Programms oder aggregiert (werkstückbezogen)</w:t>
      </w:r>
      <w:r w:rsidR="00F6619C">
        <w:rPr>
          <w:rFonts w:ascii="Arial" w:eastAsia="Calibri" w:hAnsi="Arial" w:cs="Arial"/>
          <w:bCs/>
          <w:color w:val="000000" w:themeColor="text1"/>
          <w:lang w:val="de-DE"/>
        </w:rPr>
        <w:t>. Die App</w:t>
      </w:r>
      <w:r w:rsidR="00F6619C" w:rsidRPr="002958FA">
        <w:rPr>
          <w:rFonts w:ascii="Arial" w:eastAsia="Calibri" w:hAnsi="Arial" w:cs="Arial"/>
          <w:bCs/>
          <w:color w:val="000000" w:themeColor="text1"/>
          <w:lang w:val="de-DE"/>
        </w:rPr>
        <w:t xml:space="preserve"> bietet </w:t>
      </w:r>
      <w:r w:rsidR="00F6619C">
        <w:rPr>
          <w:rFonts w:ascii="Arial" w:eastAsia="Calibri" w:hAnsi="Arial" w:cs="Arial"/>
          <w:bCs/>
          <w:color w:val="000000" w:themeColor="text1"/>
          <w:lang w:val="de-DE"/>
        </w:rPr>
        <w:t xml:space="preserve">zudem eine </w:t>
      </w:r>
      <w:r w:rsidR="00F6619C" w:rsidRPr="002958FA">
        <w:rPr>
          <w:rFonts w:ascii="Arial" w:eastAsia="Calibri" w:hAnsi="Arial" w:cs="Arial"/>
          <w:bCs/>
          <w:color w:val="000000" w:themeColor="text1"/>
          <w:lang w:val="de-DE"/>
        </w:rPr>
        <w:t>faktorbasierte Berechnung der Energiekosten und CO</w:t>
      </w:r>
      <w:r w:rsidR="00F6619C" w:rsidRPr="002958FA">
        <w:rPr>
          <w:rFonts w:ascii="Arial" w:eastAsia="Calibri" w:hAnsi="Arial" w:cs="Arial"/>
          <w:bCs/>
          <w:color w:val="000000" w:themeColor="text1"/>
          <w:vertAlign w:val="subscript"/>
          <w:lang w:val="de-DE"/>
        </w:rPr>
        <w:t>2</w:t>
      </w:r>
      <w:r w:rsidR="00F6619C" w:rsidRPr="002958FA">
        <w:rPr>
          <w:rFonts w:ascii="Arial" w:eastAsia="Calibri" w:hAnsi="Arial" w:cs="Arial"/>
          <w:bCs/>
          <w:color w:val="000000" w:themeColor="text1"/>
          <w:lang w:val="de-DE"/>
        </w:rPr>
        <w:t xml:space="preserve">-Emissionen. </w:t>
      </w:r>
      <w:r w:rsidR="00F6619C">
        <w:rPr>
          <w:rFonts w:ascii="Arial" w:eastAsia="Calibri" w:hAnsi="Arial" w:cs="Arial"/>
          <w:bCs/>
          <w:color w:val="000000" w:themeColor="text1"/>
          <w:lang w:val="de-DE"/>
        </w:rPr>
        <w:t>Auch der</w:t>
      </w:r>
      <w:r w:rsidR="00F6619C" w:rsidRPr="002958FA">
        <w:rPr>
          <w:rFonts w:ascii="Arial" w:eastAsia="Calibri" w:hAnsi="Arial" w:cs="Arial"/>
          <w:bCs/>
          <w:color w:val="000000" w:themeColor="text1"/>
          <w:lang w:val="de-DE"/>
        </w:rPr>
        <w:t xml:space="preserve"> Export von Energiedaten oder die Verbindung mit dem Messenger sind möglich.</w:t>
      </w:r>
    </w:p>
    <w:p w14:paraId="2FC781C1" w14:textId="77777777" w:rsidR="00F6619C" w:rsidRPr="00CB0200" w:rsidRDefault="00F6619C" w:rsidP="00F6619C">
      <w:pPr>
        <w:spacing w:before="240" w:after="120" w:line="276" w:lineRule="auto"/>
        <w:jc w:val="both"/>
        <w:rPr>
          <w:rFonts w:ascii="Arial" w:eastAsia="Calibri" w:hAnsi="Arial" w:cs="Arial"/>
          <w:b/>
          <w:color w:val="000000" w:themeColor="text1"/>
        </w:rPr>
      </w:pPr>
      <w:r w:rsidRPr="00CB0200">
        <w:rPr>
          <w:rFonts w:ascii="Arial" w:eastAsia="Calibri" w:hAnsi="Arial" w:cs="Arial"/>
          <w:b/>
          <w:color w:val="000000" w:themeColor="text1"/>
        </w:rPr>
        <w:t>Energy Saving</w:t>
      </w:r>
    </w:p>
    <w:p w14:paraId="13C99D30" w14:textId="3C093D94" w:rsidR="00F6619C" w:rsidRDefault="00116F19" w:rsidP="00F6619C">
      <w:pPr>
        <w:spacing w:after="120" w:line="276" w:lineRule="auto"/>
        <w:jc w:val="both"/>
        <w:rPr>
          <w:rFonts w:ascii="Arial" w:eastAsia="Calibri" w:hAnsi="Arial" w:cs="Arial"/>
          <w:bCs/>
          <w:color w:val="000000" w:themeColor="text1"/>
          <w:lang w:val="de-DE"/>
        </w:rPr>
      </w:pPr>
      <w:r w:rsidRPr="00116F19">
        <w:rPr>
          <w:rFonts w:ascii="Arial" w:eastAsia="Calibri" w:hAnsi="Arial" w:cs="Arial"/>
          <w:bCs/>
          <w:color w:val="000000" w:themeColor="text1"/>
        </w:rPr>
        <w:t>Die CELOS X App</w:t>
      </w:r>
      <w:r w:rsidRPr="00797432">
        <w:rPr>
          <w:rFonts w:ascii="Arial" w:eastAsia="Calibri" w:hAnsi="Arial" w:cs="Arial"/>
          <w:bCs/>
          <w:color w:val="000000" w:themeColor="text1"/>
        </w:rPr>
        <w:t xml:space="preserve"> </w:t>
      </w:r>
      <w:r>
        <w:rPr>
          <w:rFonts w:ascii="Arial" w:eastAsia="Calibri" w:hAnsi="Arial" w:cs="Arial"/>
          <w:bCs/>
          <w:color w:val="000000" w:themeColor="text1"/>
        </w:rPr>
        <w:t>“</w:t>
      </w:r>
      <w:r w:rsidR="00797432" w:rsidRPr="00797432">
        <w:rPr>
          <w:rFonts w:ascii="Arial" w:eastAsia="Calibri" w:hAnsi="Arial" w:cs="Arial"/>
          <w:bCs/>
          <w:color w:val="000000" w:themeColor="text1"/>
        </w:rPr>
        <w:t>Energy Saving</w:t>
      </w:r>
      <w:r>
        <w:rPr>
          <w:rFonts w:ascii="Arial" w:eastAsia="Calibri" w:hAnsi="Arial" w:cs="Arial"/>
          <w:bCs/>
          <w:color w:val="000000" w:themeColor="text1"/>
        </w:rPr>
        <w:t>”</w:t>
      </w:r>
      <w:r w:rsidR="00797432" w:rsidRPr="00797432">
        <w:rPr>
          <w:rFonts w:ascii="Arial" w:eastAsia="Calibri" w:hAnsi="Arial" w:cs="Arial"/>
          <w:bCs/>
          <w:color w:val="000000" w:themeColor="text1"/>
        </w:rPr>
        <w:t xml:space="preserve"> </w:t>
      </w:r>
      <w:proofErr w:type="spellStart"/>
      <w:r w:rsidR="00797432" w:rsidRPr="00797432">
        <w:rPr>
          <w:rFonts w:ascii="Arial" w:eastAsia="Calibri" w:hAnsi="Arial" w:cs="Arial"/>
          <w:bCs/>
          <w:color w:val="000000" w:themeColor="text1"/>
        </w:rPr>
        <w:t>ist</w:t>
      </w:r>
      <w:proofErr w:type="spellEnd"/>
      <w:r w:rsidR="00797432" w:rsidRPr="00797432">
        <w:rPr>
          <w:rFonts w:ascii="Arial" w:eastAsia="Calibri" w:hAnsi="Arial" w:cs="Arial"/>
          <w:bCs/>
          <w:color w:val="000000" w:themeColor="text1"/>
        </w:rPr>
        <w:t xml:space="preserve"> Teil der GREENMODE-Option „Advanced Auto Shutdown”.</w:t>
      </w:r>
      <w:r w:rsidR="000608E2">
        <w:rPr>
          <w:rFonts w:ascii="Arial" w:eastAsia="Calibri" w:hAnsi="Arial" w:cs="Arial"/>
          <w:bCs/>
          <w:color w:val="000000" w:themeColor="text1"/>
        </w:rPr>
        <w:t xml:space="preserve"> </w:t>
      </w:r>
      <w:r w:rsidR="008F33FA">
        <w:rPr>
          <w:rFonts w:ascii="Arial" w:eastAsia="Calibri" w:hAnsi="Arial" w:cs="Arial"/>
          <w:bCs/>
          <w:color w:val="000000" w:themeColor="text1"/>
          <w:lang w:val="de-DE"/>
        </w:rPr>
        <w:t>Sie</w:t>
      </w:r>
      <w:r w:rsidR="00F6619C" w:rsidRPr="002958FA">
        <w:rPr>
          <w:rFonts w:ascii="Arial" w:eastAsia="Calibri" w:hAnsi="Arial" w:cs="Arial"/>
          <w:bCs/>
          <w:color w:val="000000" w:themeColor="text1"/>
          <w:lang w:val="de-DE"/>
        </w:rPr>
        <w:t xml:space="preserve"> </w:t>
      </w:r>
      <w:r w:rsidR="00F6619C">
        <w:rPr>
          <w:rFonts w:ascii="Arial" w:eastAsia="Calibri" w:hAnsi="Arial" w:cs="Arial"/>
          <w:bCs/>
          <w:color w:val="000000" w:themeColor="text1"/>
          <w:lang w:val="de-DE"/>
        </w:rPr>
        <w:t>steigert die</w:t>
      </w:r>
      <w:r w:rsidR="00F6619C" w:rsidRPr="002958FA">
        <w:rPr>
          <w:rFonts w:ascii="Arial" w:eastAsia="Calibri" w:hAnsi="Arial" w:cs="Arial"/>
          <w:bCs/>
          <w:color w:val="000000" w:themeColor="text1"/>
          <w:lang w:val="de-DE"/>
        </w:rPr>
        <w:t xml:space="preserve"> Energieeffizienz ohne zusätzliche Hardware</w:t>
      </w:r>
      <w:r w:rsidR="00F6619C">
        <w:rPr>
          <w:rFonts w:ascii="Arial" w:eastAsia="Calibri" w:hAnsi="Arial" w:cs="Arial"/>
          <w:bCs/>
          <w:color w:val="000000" w:themeColor="text1"/>
          <w:lang w:val="de-DE"/>
        </w:rPr>
        <w:t>, sondern durch</w:t>
      </w:r>
      <w:r w:rsidR="00F6619C" w:rsidRPr="002958FA">
        <w:rPr>
          <w:rFonts w:ascii="Arial" w:eastAsia="Calibri" w:hAnsi="Arial" w:cs="Arial"/>
          <w:bCs/>
          <w:color w:val="000000" w:themeColor="text1"/>
          <w:lang w:val="de-DE"/>
        </w:rPr>
        <w:t xml:space="preserve"> die Abschaltung von Bildschirm, Beleuchtung, Pneumatik und Antrieben sowie eine automatische Wake-Up-/Warm-up-Funktion. Die Grundidee besteht darin, die Maschineneinheiten nach einer vom Benutzer festgelegten Zeit herunterzufahren und so einen Stand</w:t>
      </w:r>
      <w:r w:rsidR="00F6619C">
        <w:rPr>
          <w:rFonts w:ascii="Arial" w:eastAsia="Calibri" w:hAnsi="Arial" w:cs="Arial"/>
          <w:bCs/>
          <w:color w:val="000000" w:themeColor="text1"/>
          <w:lang w:val="de-DE"/>
        </w:rPr>
        <w:t>-</w:t>
      </w:r>
      <w:r w:rsidR="00F6619C" w:rsidRPr="002958FA">
        <w:rPr>
          <w:rFonts w:ascii="Arial" w:eastAsia="Calibri" w:hAnsi="Arial" w:cs="Arial"/>
          <w:bCs/>
          <w:color w:val="000000" w:themeColor="text1"/>
          <w:lang w:val="de-DE"/>
        </w:rPr>
        <w:t>by-Betrieb mit geringem Stromverbrauch zu erreichen. Der ECO/ECO+-Modus ist eine Erweiterung der bisherigen automatischen Abschaltung einzelner Komponenten. Im ECO-Modus bleibt die Maschine temperiert. Der Modus sorgt so dafür, dass die Maschine nach dem Aufwachen wieder direkt für hochgenaue Bauteile einsatzbereit ist. Der Modus ECO+ schaltet fast alle Komponenten ab, um das Maximum an Energieeinsparung zu erreichen.</w:t>
      </w:r>
    </w:p>
    <w:p w14:paraId="7030AB63" w14:textId="77777777" w:rsidR="009F3AAD" w:rsidRDefault="009F3AAD" w:rsidP="00F6619C">
      <w:pPr>
        <w:spacing w:after="120" w:line="276" w:lineRule="auto"/>
        <w:jc w:val="both"/>
        <w:rPr>
          <w:rFonts w:ascii="Arial" w:eastAsia="Calibri" w:hAnsi="Arial" w:cs="Arial"/>
          <w:bCs/>
          <w:color w:val="000000" w:themeColor="text1"/>
          <w:lang w:val="de-DE"/>
        </w:rPr>
      </w:pPr>
    </w:p>
    <w:p w14:paraId="389FE645" w14:textId="77777777" w:rsidR="00F6619C" w:rsidRPr="0084053C" w:rsidRDefault="00F6619C" w:rsidP="00F6619C">
      <w:pPr>
        <w:spacing w:before="240" w:after="120" w:line="276" w:lineRule="auto"/>
        <w:jc w:val="both"/>
        <w:rPr>
          <w:rFonts w:ascii="Arial" w:eastAsia="Calibri" w:hAnsi="Arial" w:cs="Arial"/>
          <w:b/>
          <w:color w:val="000000" w:themeColor="text1"/>
          <w:lang w:val="de-DE"/>
        </w:rPr>
      </w:pPr>
      <w:r>
        <w:rPr>
          <w:rFonts w:ascii="Arial" w:eastAsia="Calibri" w:hAnsi="Arial" w:cs="Arial"/>
          <w:b/>
          <w:color w:val="000000" w:themeColor="text1"/>
          <w:lang w:val="de-DE"/>
        </w:rPr>
        <w:t xml:space="preserve">Prozessintegration leicht gemacht dank </w:t>
      </w:r>
      <w:r w:rsidRPr="0084053C">
        <w:rPr>
          <w:rFonts w:ascii="Arial" w:eastAsia="Calibri" w:hAnsi="Arial" w:cs="Arial"/>
          <w:b/>
          <w:color w:val="000000" w:themeColor="text1"/>
          <w:lang w:val="de-DE"/>
        </w:rPr>
        <w:t>CELOS X Widgets</w:t>
      </w:r>
    </w:p>
    <w:p w14:paraId="6951C8DE" w14:textId="69FACF89" w:rsidR="00F6619C" w:rsidRDefault="00F6619C" w:rsidP="00F6619C">
      <w:pPr>
        <w:spacing w:after="120" w:line="276" w:lineRule="auto"/>
        <w:jc w:val="both"/>
        <w:rPr>
          <w:rFonts w:ascii="Arial" w:eastAsia="Calibri" w:hAnsi="Arial" w:cs="Arial"/>
          <w:bCs/>
          <w:color w:val="000000" w:themeColor="text1"/>
          <w:lang w:val="de-DE"/>
        </w:rPr>
      </w:pPr>
      <w:r>
        <w:rPr>
          <w:rFonts w:ascii="Arial" w:eastAsia="Calibri" w:hAnsi="Arial" w:cs="Arial"/>
          <w:bCs/>
          <w:color w:val="000000" w:themeColor="text1"/>
          <w:lang w:val="de-DE"/>
        </w:rPr>
        <w:t xml:space="preserve">Durch eine übersichtliche Visualisierung von DMG MORI Technologiezyklen und Sensordaten schaffen die CELOS X Widgets eine perfekte Synergie zwischen Prozessintegration und Maschinenbedienung. Sie sind verfügbar für </w:t>
      </w:r>
      <w:r w:rsidR="00EC7361">
        <w:rPr>
          <w:rFonts w:ascii="Arial" w:eastAsia="Calibri" w:hAnsi="Arial" w:cs="Arial"/>
          <w:bCs/>
          <w:color w:val="000000" w:themeColor="text1"/>
          <w:lang w:val="de-DE"/>
        </w:rPr>
        <w:t xml:space="preserve">Siemens </w:t>
      </w:r>
      <w:r>
        <w:rPr>
          <w:rFonts w:ascii="Arial" w:eastAsia="Calibri" w:hAnsi="Arial" w:cs="Arial"/>
          <w:bCs/>
          <w:color w:val="000000" w:themeColor="text1"/>
          <w:lang w:val="de-DE"/>
        </w:rPr>
        <w:t xml:space="preserve">- und HEIDENHAIN-Steuerungen. Zu </w:t>
      </w:r>
      <w:r>
        <w:rPr>
          <w:rFonts w:ascii="Arial" w:eastAsia="Calibri" w:hAnsi="Arial" w:cs="Arial"/>
          <w:bCs/>
          <w:color w:val="000000" w:themeColor="text1"/>
          <w:lang w:val="de-DE"/>
        </w:rPr>
        <w:lastRenderedPageBreak/>
        <w:t>den auf dem Open House Pfronten gezeigten Widgets gehören</w:t>
      </w:r>
      <w:r w:rsidRPr="00EA11A8">
        <w:rPr>
          <w:lang w:val="de-DE"/>
        </w:rPr>
        <w:t xml:space="preserve"> </w:t>
      </w:r>
      <w:r w:rsidRPr="00EA11A8">
        <w:rPr>
          <w:rFonts w:ascii="Arial" w:eastAsia="Calibri" w:hAnsi="Arial" w:cs="Arial"/>
          <w:bCs/>
          <w:color w:val="000000" w:themeColor="text1"/>
          <w:lang w:val="de-DE"/>
        </w:rPr>
        <w:t>MPC (</w:t>
      </w:r>
      <w:proofErr w:type="spellStart"/>
      <w:r w:rsidRPr="00EA11A8">
        <w:rPr>
          <w:rFonts w:ascii="Arial" w:eastAsia="Calibri" w:hAnsi="Arial" w:cs="Arial"/>
          <w:bCs/>
          <w:color w:val="000000" w:themeColor="text1"/>
          <w:lang w:val="de-DE"/>
        </w:rPr>
        <w:t>Machine</w:t>
      </w:r>
      <w:proofErr w:type="spellEnd"/>
      <w:r w:rsidRPr="00EA11A8">
        <w:rPr>
          <w:rFonts w:ascii="Arial" w:eastAsia="Calibri" w:hAnsi="Arial" w:cs="Arial"/>
          <w:bCs/>
          <w:color w:val="000000" w:themeColor="text1"/>
          <w:lang w:val="de-DE"/>
        </w:rPr>
        <w:t xml:space="preserve"> </w:t>
      </w:r>
      <w:proofErr w:type="spellStart"/>
      <w:r w:rsidRPr="00EA11A8">
        <w:rPr>
          <w:rFonts w:ascii="Arial" w:eastAsia="Calibri" w:hAnsi="Arial" w:cs="Arial"/>
          <w:bCs/>
          <w:color w:val="000000" w:themeColor="text1"/>
          <w:lang w:val="de-DE"/>
        </w:rPr>
        <w:t>Protection</w:t>
      </w:r>
      <w:proofErr w:type="spellEnd"/>
      <w:r w:rsidRPr="00EA11A8">
        <w:rPr>
          <w:rFonts w:ascii="Arial" w:eastAsia="Calibri" w:hAnsi="Arial" w:cs="Arial"/>
          <w:bCs/>
          <w:color w:val="000000" w:themeColor="text1"/>
          <w:lang w:val="de-DE"/>
        </w:rPr>
        <w:t xml:space="preserve"> Control), ETM (Easy Tool Monitor), CSG (Contact Sensor Graph für Schleifen, NEU), </w:t>
      </w:r>
      <w:proofErr w:type="spellStart"/>
      <w:r w:rsidRPr="00EA11A8">
        <w:rPr>
          <w:rFonts w:ascii="Arial" w:eastAsia="Calibri" w:hAnsi="Arial" w:cs="Arial"/>
          <w:bCs/>
          <w:color w:val="000000" w:themeColor="text1"/>
          <w:lang w:val="de-DE"/>
        </w:rPr>
        <w:t>Application</w:t>
      </w:r>
      <w:proofErr w:type="spellEnd"/>
      <w:r w:rsidRPr="00EA11A8">
        <w:rPr>
          <w:rFonts w:ascii="Arial" w:eastAsia="Calibri" w:hAnsi="Arial" w:cs="Arial"/>
          <w:bCs/>
          <w:color w:val="000000" w:themeColor="text1"/>
          <w:lang w:val="de-DE"/>
        </w:rPr>
        <w:t xml:space="preserve"> Connector Widget (NEU, für z.B. </w:t>
      </w:r>
      <w:proofErr w:type="spellStart"/>
      <w:r w:rsidRPr="00EA11A8">
        <w:rPr>
          <w:rFonts w:ascii="Arial" w:eastAsia="Calibri" w:hAnsi="Arial" w:cs="Arial"/>
          <w:bCs/>
          <w:color w:val="000000" w:themeColor="text1"/>
          <w:lang w:val="de-DE"/>
        </w:rPr>
        <w:t>rotoLENS</w:t>
      </w:r>
      <w:proofErr w:type="spellEnd"/>
      <w:r w:rsidRPr="00EA11A8">
        <w:rPr>
          <w:rFonts w:ascii="Arial" w:eastAsia="Calibri" w:hAnsi="Arial" w:cs="Arial"/>
          <w:bCs/>
          <w:color w:val="000000" w:themeColor="text1"/>
          <w:lang w:val="de-DE"/>
        </w:rPr>
        <w:t>)</w:t>
      </w:r>
      <w:r>
        <w:rPr>
          <w:rFonts w:ascii="Arial" w:eastAsia="Calibri" w:hAnsi="Arial" w:cs="Arial"/>
          <w:bCs/>
          <w:color w:val="000000" w:themeColor="text1"/>
          <w:lang w:val="de-DE"/>
        </w:rPr>
        <w:t xml:space="preserve"> und </w:t>
      </w:r>
      <w:r w:rsidRPr="00EA11A8">
        <w:rPr>
          <w:rFonts w:ascii="Arial" w:eastAsia="Calibri" w:hAnsi="Arial" w:cs="Arial"/>
          <w:bCs/>
          <w:color w:val="000000" w:themeColor="text1"/>
          <w:lang w:val="de-DE"/>
        </w:rPr>
        <w:t>Drive Load Display/Graph</w:t>
      </w:r>
      <w:r>
        <w:rPr>
          <w:rFonts w:ascii="Arial" w:eastAsia="Calibri" w:hAnsi="Arial" w:cs="Arial"/>
          <w:bCs/>
          <w:color w:val="000000" w:themeColor="text1"/>
          <w:lang w:val="de-DE"/>
        </w:rPr>
        <w:t xml:space="preserve">. Darüber hinaus demonstriert DMG MORI das </w:t>
      </w:r>
      <w:r w:rsidRPr="00EA11A8">
        <w:rPr>
          <w:rFonts w:ascii="Arial" w:eastAsia="Calibri" w:hAnsi="Arial" w:cs="Arial"/>
          <w:bCs/>
          <w:color w:val="000000" w:themeColor="text1"/>
          <w:lang w:val="de-DE"/>
        </w:rPr>
        <w:t xml:space="preserve">neue CELOS X Widget </w:t>
      </w:r>
      <w:proofErr w:type="spellStart"/>
      <w:r w:rsidRPr="00EA11A8">
        <w:rPr>
          <w:rFonts w:ascii="Arial" w:eastAsia="Calibri" w:hAnsi="Arial" w:cs="Arial"/>
          <w:bCs/>
          <w:color w:val="000000" w:themeColor="text1"/>
          <w:lang w:val="de-DE"/>
        </w:rPr>
        <w:t>Application</w:t>
      </w:r>
      <w:proofErr w:type="spellEnd"/>
      <w:r w:rsidRPr="00EA11A8">
        <w:rPr>
          <w:rFonts w:ascii="Arial" w:eastAsia="Calibri" w:hAnsi="Arial" w:cs="Arial"/>
          <w:bCs/>
          <w:color w:val="000000" w:themeColor="text1"/>
          <w:lang w:val="de-DE"/>
        </w:rPr>
        <w:t xml:space="preserve"> Connector im CELOS Live Dashboard. Es verbindet </w:t>
      </w:r>
      <w:r>
        <w:rPr>
          <w:rFonts w:ascii="Arial" w:eastAsia="Calibri" w:hAnsi="Arial" w:cs="Arial"/>
          <w:bCs/>
          <w:color w:val="000000" w:themeColor="text1"/>
          <w:lang w:val="de-DE"/>
        </w:rPr>
        <w:t>unter anderem die</w:t>
      </w:r>
      <w:r w:rsidRPr="00EA11A8">
        <w:rPr>
          <w:rFonts w:ascii="Arial" w:eastAsia="Calibri" w:hAnsi="Arial" w:cs="Arial"/>
          <w:bCs/>
          <w:color w:val="000000" w:themeColor="text1"/>
          <w:lang w:val="de-DE"/>
        </w:rPr>
        <w:t xml:space="preserve"> </w:t>
      </w:r>
      <w:proofErr w:type="spellStart"/>
      <w:r w:rsidRPr="00EA11A8">
        <w:rPr>
          <w:rFonts w:ascii="Arial" w:eastAsia="Calibri" w:hAnsi="Arial" w:cs="Arial"/>
          <w:bCs/>
          <w:color w:val="000000" w:themeColor="text1"/>
          <w:lang w:val="de-DE"/>
        </w:rPr>
        <w:t>rotoLENS</w:t>
      </w:r>
      <w:proofErr w:type="spellEnd"/>
      <w:r w:rsidRPr="00EA11A8">
        <w:rPr>
          <w:rFonts w:ascii="Arial" w:eastAsia="Calibri" w:hAnsi="Arial" w:cs="Arial"/>
          <w:bCs/>
          <w:color w:val="000000" w:themeColor="text1"/>
          <w:lang w:val="de-DE"/>
        </w:rPr>
        <w:t xml:space="preserve">-Kameras direkt mit der NC-Steuerung und zeigt den Bearbeitungsprozess live – parallel zu Live-Daten, </w:t>
      </w:r>
      <w:r>
        <w:rPr>
          <w:rFonts w:ascii="Arial" w:eastAsia="Calibri" w:hAnsi="Arial" w:cs="Arial"/>
          <w:bCs/>
          <w:color w:val="000000" w:themeColor="text1"/>
          <w:lang w:val="de-DE"/>
        </w:rPr>
        <w:t>die beispielsweise</w:t>
      </w:r>
      <w:r w:rsidRPr="00EA11A8">
        <w:rPr>
          <w:rFonts w:ascii="Arial" w:eastAsia="Calibri" w:hAnsi="Arial" w:cs="Arial"/>
          <w:bCs/>
          <w:color w:val="000000" w:themeColor="text1"/>
          <w:lang w:val="de-DE"/>
        </w:rPr>
        <w:t xml:space="preserve"> </w:t>
      </w:r>
      <w:r>
        <w:rPr>
          <w:rFonts w:ascii="Arial" w:eastAsia="Calibri" w:hAnsi="Arial" w:cs="Arial"/>
          <w:bCs/>
          <w:color w:val="000000" w:themeColor="text1"/>
          <w:lang w:val="de-DE"/>
        </w:rPr>
        <w:t xml:space="preserve">das </w:t>
      </w:r>
      <w:r w:rsidRPr="00EA11A8">
        <w:rPr>
          <w:rFonts w:ascii="Arial" w:eastAsia="Calibri" w:hAnsi="Arial" w:cs="Arial"/>
          <w:bCs/>
          <w:color w:val="000000" w:themeColor="text1"/>
          <w:lang w:val="de-DE"/>
        </w:rPr>
        <w:t>MPC</w:t>
      </w:r>
      <w:r>
        <w:rPr>
          <w:rFonts w:ascii="Arial" w:eastAsia="Calibri" w:hAnsi="Arial" w:cs="Arial"/>
          <w:bCs/>
          <w:color w:val="000000" w:themeColor="text1"/>
          <w:lang w:val="de-DE"/>
        </w:rPr>
        <w:t>-</w:t>
      </w:r>
      <w:r w:rsidRPr="00EA11A8">
        <w:rPr>
          <w:rFonts w:ascii="Arial" w:eastAsia="Calibri" w:hAnsi="Arial" w:cs="Arial"/>
          <w:bCs/>
          <w:color w:val="000000" w:themeColor="text1"/>
          <w:lang w:val="de-DE"/>
        </w:rPr>
        <w:t xml:space="preserve"> oder Drive Load-Widget</w:t>
      </w:r>
      <w:r>
        <w:rPr>
          <w:rFonts w:ascii="Arial" w:eastAsia="Calibri" w:hAnsi="Arial" w:cs="Arial"/>
          <w:bCs/>
          <w:color w:val="000000" w:themeColor="text1"/>
          <w:lang w:val="de-DE"/>
        </w:rPr>
        <w:t xml:space="preserve"> liefern. Speziell für die Ultraschallbearbeitung demonstriert DMG MORI darüber hinaus den ULTRASONIC </w:t>
      </w:r>
      <w:proofErr w:type="spellStart"/>
      <w:r>
        <w:rPr>
          <w:rFonts w:ascii="Arial" w:eastAsia="Calibri" w:hAnsi="Arial" w:cs="Arial"/>
          <w:bCs/>
          <w:color w:val="000000" w:themeColor="text1"/>
          <w:lang w:val="de-DE"/>
        </w:rPr>
        <w:t>Process</w:t>
      </w:r>
      <w:proofErr w:type="spellEnd"/>
      <w:r>
        <w:rPr>
          <w:rFonts w:ascii="Arial" w:eastAsia="Calibri" w:hAnsi="Arial" w:cs="Arial"/>
          <w:bCs/>
          <w:color w:val="000000" w:themeColor="text1"/>
          <w:lang w:val="de-DE"/>
        </w:rPr>
        <w:t xml:space="preserve"> Monitor. Er visualisiert </w:t>
      </w:r>
      <w:r w:rsidRPr="00EF721E">
        <w:rPr>
          <w:rFonts w:ascii="Arial" w:eastAsia="Calibri" w:hAnsi="Arial" w:cs="Arial"/>
          <w:bCs/>
          <w:color w:val="000000" w:themeColor="text1"/>
          <w:lang w:val="de-DE"/>
        </w:rPr>
        <w:t>die ULTRASONIC Prozessparameter als Diagramm und stellt die aktuelle Arbeitsfrequenz sowie die Leistung des laufenden ULTRASONIC Prozesses dar. Es ermöglicht eine einfache Überwachung des ULTRASONIC-Regelsystems und sichert die Prozessstabilität durch Live-Ansicht.</w:t>
      </w:r>
      <w:r>
        <w:rPr>
          <w:rFonts w:ascii="Arial" w:eastAsia="Calibri" w:hAnsi="Arial" w:cs="Arial"/>
          <w:bCs/>
          <w:color w:val="000000" w:themeColor="text1"/>
          <w:lang w:val="de-DE"/>
        </w:rPr>
        <w:t xml:space="preserve"> </w:t>
      </w:r>
      <w:r w:rsidRPr="00EF721E">
        <w:rPr>
          <w:rFonts w:ascii="Arial" w:eastAsia="Calibri" w:hAnsi="Arial" w:cs="Arial"/>
          <w:bCs/>
          <w:color w:val="000000" w:themeColor="text1"/>
          <w:lang w:val="de-DE"/>
        </w:rPr>
        <w:t>Das Widget kann in der 1/3</w:t>
      </w:r>
      <w:r>
        <w:rPr>
          <w:rFonts w:ascii="Arial" w:eastAsia="Calibri" w:hAnsi="Arial" w:cs="Arial"/>
          <w:bCs/>
          <w:color w:val="000000" w:themeColor="text1"/>
          <w:lang w:val="de-DE"/>
        </w:rPr>
        <w:t>-</w:t>
      </w:r>
      <w:r w:rsidRPr="00EF721E">
        <w:rPr>
          <w:rFonts w:ascii="Arial" w:eastAsia="Calibri" w:hAnsi="Arial" w:cs="Arial"/>
          <w:bCs/>
          <w:color w:val="000000" w:themeColor="text1"/>
          <w:lang w:val="de-DE"/>
        </w:rPr>
        <w:t xml:space="preserve">Ansicht parallel zur </w:t>
      </w:r>
      <w:r w:rsidR="00EC7361">
        <w:rPr>
          <w:rFonts w:ascii="Arial" w:eastAsia="Calibri" w:hAnsi="Arial" w:cs="Arial"/>
          <w:bCs/>
          <w:color w:val="000000" w:themeColor="text1"/>
          <w:lang w:val="de-DE"/>
        </w:rPr>
        <w:t>Siemens</w:t>
      </w:r>
      <w:r w:rsidRPr="00EF721E">
        <w:rPr>
          <w:rFonts w:ascii="Arial" w:eastAsia="Calibri" w:hAnsi="Arial" w:cs="Arial"/>
          <w:bCs/>
          <w:color w:val="000000" w:themeColor="text1"/>
          <w:lang w:val="de-DE"/>
        </w:rPr>
        <w:t>-</w:t>
      </w:r>
      <w:proofErr w:type="spellStart"/>
      <w:r w:rsidRPr="00EF721E">
        <w:rPr>
          <w:rFonts w:ascii="Arial" w:eastAsia="Calibri" w:hAnsi="Arial" w:cs="Arial"/>
          <w:bCs/>
          <w:color w:val="000000" w:themeColor="text1"/>
          <w:lang w:val="de-DE"/>
        </w:rPr>
        <w:t>Operate</w:t>
      </w:r>
      <w:proofErr w:type="spellEnd"/>
      <w:r w:rsidRPr="00EF721E">
        <w:rPr>
          <w:rFonts w:ascii="Arial" w:eastAsia="Calibri" w:hAnsi="Arial" w:cs="Arial"/>
          <w:bCs/>
          <w:color w:val="000000" w:themeColor="text1"/>
          <w:lang w:val="de-DE"/>
        </w:rPr>
        <w:t>-Steuerung angezeigt werden und sorgt so für eine einfache Bedienung.</w:t>
      </w:r>
    </w:p>
    <w:p w14:paraId="0193EAC2" w14:textId="77777777" w:rsidR="00F6619C" w:rsidRPr="00EF721E" w:rsidRDefault="00F6619C" w:rsidP="00F6619C">
      <w:pPr>
        <w:spacing w:before="240" w:after="120" w:line="276" w:lineRule="auto"/>
        <w:jc w:val="both"/>
        <w:rPr>
          <w:rFonts w:ascii="Arial" w:eastAsia="Calibri" w:hAnsi="Arial" w:cs="Arial"/>
          <w:b/>
          <w:color w:val="000000" w:themeColor="text1"/>
        </w:rPr>
      </w:pPr>
      <w:r w:rsidRPr="00EF721E">
        <w:rPr>
          <w:rFonts w:ascii="Arial" w:eastAsia="Calibri" w:hAnsi="Arial" w:cs="Arial"/>
          <w:b/>
          <w:color w:val="000000" w:themeColor="text1"/>
        </w:rPr>
        <w:t xml:space="preserve">Self-Service </w:t>
      </w:r>
      <w:proofErr w:type="spellStart"/>
      <w:r w:rsidRPr="00EF721E">
        <w:rPr>
          <w:rFonts w:ascii="Arial" w:eastAsia="Calibri" w:hAnsi="Arial" w:cs="Arial"/>
          <w:b/>
          <w:color w:val="000000" w:themeColor="text1"/>
        </w:rPr>
        <w:t>mit</w:t>
      </w:r>
      <w:proofErr w:type="spellEnd"/>
      <w:r w:rsidRPr="00EF721E">
        <w:rPr>
          <w:rFonts w:ascii="Arial" w:eastAsia="Calibri" w:hAnsi="Arial" w:cs="Arial"/>
          <w:b/>
          <w:color w:val="000000" w:themeColor="text1"/>
        </w:rPr>
        <w:t xml:space="preserve"> my D</w:t>
      </w:r>
      <w:r>
        <w:rPr>
          <w:rFonts w:ascii="Arial" w:eastAsia="Calibri" w:hAnsi="Arial" w:cs="Arial"/>
          <w:b/>
          <w:color w:val="000000" w:themeColor="text1"/>
        </w:rPr>
        <w:t>MG MORI</w:t>
      </w:r>
    </w:p>
    <w:p w14:paraId="22A1BC7E" w14:textId="719592B8" w:rsidR="00F6619C" w:rsidRDefault="00F6619C" w:rsidP="00F6619C">
      <w:pPr>
        <w:spacing w:after="120" w:line="276" w:lineRule="auto"/>
        <w:jc w:val="both"/>
        <w:rPr>
          <w:rFonts w:ascii="Arial" w:eastAsia="Calibri" w:hAnsi="Arial" w:cs="Arial"/>
          <w:color w:val="000000" w:themeColor="text1"/>
          <w:lang w:val="de-DE"/>
        </w:rPr>
      </w:pPr>
      <w:r w:rsidRPr="3AE289E3">
        <w:rPr>
          <w:rFonts w:ascii="Arial" w:eastAsia="Calibri" w:hAnsi="Arial" w:cs="Arial"/>
          <w:color w:val="000000" w:themeColor="text1"/>
          <w:lang w:val="de-DE"/>
        </w:rPr>
        <w:t xml:space="preserve">Jedes Unternehmen hat das Ziel, Maschinenstillstände auf ein Minimum zu reduzieren. Im Fall einer Störung gewährleistet das persönliche Kundenportal </w:t>
      </w:r>
      <w:proofErr w:type="spellStart"/>
      <w:r w:rsidRPr="3AE289E3">
        <w:rPr>
          <w:rFonts w:ascii="Arial" w:eastAsia="Calibri" w:hAnsi="Arial" w:cs="Arial"/>
          <w:color w:val="000000" w:themeColor="text1"/>
          <w:lang w:val="de-DE"/>
        </w:rPr>
        <w:t>my</w:t>
      </w:r>
      <w:proofErr w:type="spellEnd"/>
      <w:r w:rsidRPr="3AE289E3">
        <w:rPr>
          <w:rFonts w:ascii="Arial" w:eastAsia="Calibri" w:hAnsi="Arial" w:cs="Arial"/>
          <w:color w:val="000000" w:themeColor="text1"/>
          <w:lang w:val="de-DE"/>
        </w:rPr>
        <w:t xml:space="preserve"> DMG MORI schnelle und transparente Hilfe durch den Service von DMG MORI. Nun geht der Werkzeugmaschinenhersteller </w:t>
      </w:r>
      <w:r w:rsidR="007363E6">
        <w:rPr>
          <w:rFonts w:ascii="Arial" w:eastAsia="Calibri" w:hAnsi="Arial" w:cs="Arial"/>
          <w:color w:val="000000" w:themeColor="text1"/>
          <w:lang w:val="de-DE"/>
        </w:rPr>
        <w:t xml:space="preserve">noch </w:t>
      </w:r>
      <w:r w:rsidRPr="3AE289E3">
        <w:rPr>
          <w:rFonts w:ascii="Arial" w:eastAsia="Calibri" w:hAnsi="Arial" w:cs="Arial"/>
          <w:color w:val="000000" w:themeColor="text1"/>
          <w:lang w:val="de-DE"/>
        </w:rPr>
        <w:t xml:space="preserve">einen Schritt weiter: Sobald eine Serviceanfrage über </w:t>
      </w:r>
      <w:proofErr w:type="spellStart"/>
      <w:r w:rsidRPr="3AE289E3">
        <w:rPr>
          <w:rFonts w:ascii="Arial" w:eastAsia="Calibri" w:hAnsi="Arial" w:cs="Arial"/>
          <w:color w:val="000000" w:themeColor="text1"/>
          <w:lang w:val="de-DE"/>
        </w:rPr>
        <w:t>my</w:t>
      </w:r>
      <w:proofErr w:type="spellEnd"/>
      <w:r w:rsidRPr="3AE289E3">
        <w:rPr>
          <w:rFonts w:ascii="Arial" w:eastAsia="Calibri" w:hAnsi="Arial" w:cs="Arial"/>
          <w:color w:val="000000" w:themeColor="text1"/>
          <w:lang w:val="de-DE"/>
        </w:rPr>
        <w:t> DMG MORI eingeht, sucht das System in einer Datenbank anhand des Fehlercodes nach geeigneten Schritt-für-Schritt-Anleitungen. Ist eine Self-Service-Lösung verfügbar, wird der Kunde umgehend informiert. Er hat die Wahl, das Problem mit Hilfe der Anleitung selbst zu lösen – und viel Zeit zu sparen – oder sich direkt an den DMG MORI Service zu wenden.</w:t>
      </w:r>
    </w:p>
    <w:p w14:paraId="5E04D0CF" w14:textId="2B5636CA" w:rsidR="009F3AAD" w:rsidRDefault="00F6619C" w:rsidP="005C195B">
      <w:pPr>
        <w:spacing w:after="120" w:line="276" w:lineRule="auto"/>
        <w:jc w:val="both"/>
        <w:rPr>
          <w:rFonts w:ascii="Arial" w:eastAsia="Calibri" w:hAnsi="Arial" w:cs="Arial"/>
          <w:b/>
          <w:color w:val="000000" w:themeColor="text1"/>
          <w:lang w:val="de-DE"/>
        </w:rPr>
      </w:pPr>
      <w:r w:rsidRPr="00046CAF">
        <w:rPr>
          <w:rFonts w:ascii="Arial" w:eastAsia="Calibri" w:hAnsi="Arial" w:cs="Arial"/>
          <w:bCs/>
          <w:color w:val="000000" w:themeColor="text1"/>
          <w:lang w:val="de-DE"/>
        </w:rPr>
        <w:t xml:space="preserve">Ersatzteile für DMG MORI Maschinen sind ebenfalls in </w:t>
      </w:r>
      <w:proofErr w:type="spellStart"/>
      <w:r w:rsidRPr="00046CAF">
        <w:rPr>
          <w:rFonts w:ascii="Arial" w:eastAsia="Calibri" w:hAnsi="Arial" w:cs="Arial"/>
          <w:bCs/>
          <w:color w:val="000000" w:themeColor="text1"/>
          <w:lang w:val="de-DE"/>
        </w:rPr>
        <w:t>my</w:t>
      </w:r>
      <w:proofErr w:type="spellEnd"/>
      <w:r w:rsidRPr="00046CAF">
        <w:rPr>
          <w:rFonts w:ascii="Arial" w:eastAsia="Calibri" w:hAnsi="Arial" w:cs="Arial"/>
          <w:bCs/>
          <w:color w:val="000000" w:themeColor="text1"/>
          <w:lang w:val="de-DE"/>
        </w:rPr>
        <w:t xml:space="preserve"> DMG MORI zu finden, im </w:t>
      </w:r>
      <w:r w:rsidR="005C195B">
        <w:rPr>
          <w:rFonts w:ascii="Arial" w:eastAsia="Calibri" w:hAnsi="Arial" w:cs="Arial"/>
          <w:bCs/>
          <w:color w:val="000000" w:themeColor="text1"/>
          <w:lang w:val="de-DE"/>
        </w:rPr>
        <w:br/>
      </w:r>
      <w:r w:rsidRPr="00046CAF">
        <w:rPr>
          <w:rFonts w:ascii="Arial" w:eastAsia="Calibri" w:hAnsi="Arial" w:cs="Arial"/>
          <w:bCs/>
          <w:color w:val="000000" w:themeColor="text1"/>
          <w:lang w:val="de-DE"/>
        </w:rPr>
        <w:t>DMG MORI Parts Shop. Dieser bietet Anwendern schnellen Zugriff auf Ersatzteile, die garantiert zu den jeweiligen Bestandsmaschinen passen.</w:t>
      </w:r>
      <w:r w:rsidRPr="00046CAF">
        <w:rPr>
          <w:lang w:val="de-DE"/>
        </w:rPr>
        <w:t xml:space="preserve"> </w:t>
      </w:r>
      <w:r w:rsidRPr="00046CAF">
        <w:rPr>
          <w:rFonts w:ascii="Arial" w:eastAsia="Calibri" w:hAnsi="Arial" w:cs="Arial"/>
          <w:bCs/>
          <w:color w:val="000000" w:themeColor="text1"/>
          <w:lang w:val="de-DE"/>
        </w:rPr>
        <w:t>Neben der klassischen Suche nach Artikelnummer und Freitext bietet der Shop die Möglichkeit der maschinenbasierten Ersatzteilidentifikation via Foto und Scan. Anhand eines Fotos wird das erforderliche Ersatzteil sekundenschnell identifiziert und kann direkt per Sofortkauf bestellt werden. Dies reduziert Fehlbestellungen und Retouren auf ein Minimum. Eine Wunschliste für zukünftige Bestellungen, Empfehlungen passend zu den Bestandsmaschinen sowie die Möglichkeit, maschinenunabhängige Produkte wie Schmierstoffe zu bestellen, gehören zum erweiterten Funktionsumfang d</w:t>
      </w:r>
      <w:r w:rsidR="00D42DFD">
        <w:rPr>
          <w:rFonts w:ascii="Arial" w:eastAsia="Calibri" w:hAnsi="Arial" w:cs="Arial"/>
          <w:bCs/>
          <w:color w:val="000000" w:themeColor="text1"/>
          <w:lang w:val="de-DE"/>
        </w:rPr>
        <w:t>es</w:t>
      </w:r>
      <w:r w:rsidRPr="00046CAF">
        <w:rPr>
          <w:rFonts w:ascii="Arial" w:eastAsia="Calibri" w:hAnsi="Arial" w:cs="Arial"/>
          <w:bCs/>
          <w:color w:val="000000" w:themeColor="text1"/>
          <w:lang w:val="de-DE"/>
        </w:rPr>
        <w:t xml:space="preserve"> DMG MORI Parts Shop.</w:t>
      </w:r>
    </w:p>
    <w:p w14:paraId="027071B0" w14:textId="3F4BE7B5" w:rsidR="00F6619C" w:rsidRPr="003A322E" w:rsidRDefault="00F6619C" w:rsidP="00F6619C">
      <w:pPr>
        <w:spacing w:before="240" w:after="120" w:line="276" w:lineRule="auto"/>
        <w:jc w:val="both"/>
        <w:rPr>
          <w:rFonts w:ascii="Arial" w:eastAsia="Calibri" w:hAnsi="Arial" w:cs="Arial"/>
          <w:b/>
          <w:color w:val="000000" w:themeColor="text1"/>
          <w:lang w:val="de-DE"/>
        </w:rPr>
      </w:pPr>
      <w:r w:rsidRPr="003A322E">
        <w:rPr>
          <w:rFonts w:ascii="Arial" w:eastAsia="Calibri" w:hAnsi="Arial" w:cs="Arial"/>
          <w:b/>
          <w:color w:val="000000" w:themeColor="text1"/>
          <w:lang w:val="de-DE"/>
        </w:rPr>
        <w:t xml:space="preserve">DMG MORI Technologiezyklen on </w:t>
      </w:r>
      <w:proofErr w:type="spellStart"/>
      <w:r w:rsidRPr="003A322E">
        <w:rPr>
          <w:rFonts w:ascii="Arial" w:eastAsia="Calibri" w:hAnsi="Arial" w:cs="Arial"/>
          <w:b/>
          <w:color w:val="000000" w:themeColor="text1"/>
          <w:lang w:val="de-DE"/>
        </w:rPr>
        <w:t>demand</w:t>
      </w:r>
      <w:proofErr w:type="spellEnd"/>
    </w:p>
    <w:p w14:paraId="2EC6107E" w14:textId="19E6AD09" w:rsidR="00F6619C" w:rsidRDefault="00F6619C" w:rsidP="00F6619C">
      <w:pPr>
        <w:spacing w:after="120" w:line="276" w:lineRule="auto"/>
        <w:jc w:val="both"/>
        <w:rPr>
          <w:rFonts w:ascii="Arial" w:eastAsia="Calibri" w:hAnsi="Arial" w:cs="Arial"/>
          <w:bCs/>
          <w:color w:val="000000" w:themeColor="text1"/>
          <w:lang w:val="de-DE"/>
        </w:rPr>
      </w:pPr>
      <w:r>
        <w:rPr>
          <w:rFonts w:ascii="Arial" w:eastAsia="Calibri" w:hAnsi="Arial" w:cs="Arial"/>
          <w:bCs/>
          <w:color w:val="000000" w:themeColor="text1"/>
          <w:lang w:val="de-DE"/>
        </w:rPr>
        <w:t xml:space="preserve">DMG MORI Technologiezyklen on </w:t>
      </w:r>
      <w:proofErr w:type="spellStart"/>
      <w:r>
        <w:rPr>
          <w:rFonts w:ascii="Arial" w:eastAsia="Calibri" w:hAnsi="Arial" w:cs="Arial"/>
          <w:bCs/>
          <w:color w:val="000000" w:themeColor="text1"/>
          <w:lang w:val="de-DE"/>
        </w:rPr>
        <w:t>demand</w:t>
      </w:r>
      <w:proofErr w:type="spellEnd"/>
      <w:r w:rsidR="00090F58">
        <w:rPr>
          <w:rFonts w:ascii="Arial" w:eastAsia="Calibri" w:hAnsi="Arial" w:cs="Arial"/>
          <w:bCs/>
          <w:color w:val="000000" w:themeColor="text1"/>
          <w:lang w:val="de-DE"/>
        </w:rPr>
        <w:t xml:space="preserve"> </w:t>
      </w:r>
      <w:r>
        <w:rPr>
          <w:rFonts w:ascii="Arial" w:eastAsia="Calibri" w:hAnsi="Arial" w:cs="Arial"/>
          <w:bCs/>
          <w:color w:val="000000" w:themeColor="text1"/>
          <w:lang w:val="de-DE"/>
        </w:rPr>
        <w:t xml:space="preserve">werden auf der Maschine vorinstalliert und lassen sich bei Bedarf vor dem Kauf einer Vollversion freischalten – sowohl für einen risikofreien Test als auch für eine bestimmte Bearbeitung. Angeboten werden die ausgewählten DMG MORI Technologiezyklen on </w:t>
      </w:r>
      <w:proofErr w:type="spellStart"/>
      <w:r>
        <w:rPr>
          <w:rFonts w:ascii="Arial" w:eastAsia="Calibri" w:hAnsi="Arial" w:cs="Arial"/>
          <w:bCs/>
          <w:color w:val="000000" w:themeColor="text1"/>
          <w:lang w:val="de-DE"/>
        </w:rPr>
        <w:t>demand</w:t>
      </w:r>
      <w:proofErr w:type="spellEnd"/>
      <w:r>
        <w:rPr>
          <w:rFonts w:ascii="Arial" w:eastAsia="Calibri" w:hAnsi="Arial" w:cs="Arial"/>
          <w:bCs/>
          <w:color w:val="000000" w:themeColor="text1"/>
          <w:lang w:val="de-DE"/>
        </w:rPr>
        <w:t xml:space="preserve"> dabei </w:t>
      </w:r>
      <w:r w:rsidRPr="006400B0">
        <w:rPr>
          <w:rFonts w:ascii="Arial" w:eastAsia="Calibri" w:hAnsi="Arial" w:cs="Arial"/>
          <w:bCs/>
          <w:color w:val="000000" w:themeColor="text1"/>
          <w:lang w:val="de-DE"/>
        </w:rPr>
        <w:t xml:space="preserve">als Vollversion, flexible Spindelstundenpakete oder </w:t>
      </w:r>
      <w:r>
        <w:rPr>
          <w:rFonts w:ascii="Arial" w:eastAsia="Calibri" w:hAnsi="Arial" w:cs="Arial"/>
          <w:bCs/>
          <w:color w:val="000000" w:themeColor="text1"/>
          <w:lang w:val="de-DE"/>
        </w:rPr>
        <w:t xml:space="preserve">als </w:t>
      </w:r>
      <w:r w:rsidRPr="006400B0">
        <w:rPr>
          <w:rFonts w:ascii="Arial" w:eastAsia="Calibri" w:hAnsi="Arial" w:cs="Arial"/>
          <w:bCs/>
          <w:color w:val="000000" w:themeColor="text1"/>
          <w:lang w:val="de-DE"/>
        </w:rPr>
        <w:t>einmalige Testlizenz</w:t>
      </w:r>
      <w:r>
        <w:rPr>
          <w:rFonts w:ascii="Arial" w:eastAsia="Calibri" w:hAnsi="Arial" w:cs="Arial"/>
          <w:bCs/>
          <w:color w:val="000000" w:themeColor="text1"/>
          <w:lang w:val="de-DE"/>
        </w:rPr>
        <w:t xml:space="preserve">. </w:t>
      </w:r>
      <w:r w:rsidRPr="0026308F">
        <w:rPr>
          <w:rFonts w:ascii="Arial" w:eastAsia="Calibri" w:hAnsi="Arial" w:cs="Arial"/>
          <w:bCs/>
          <w:color w:val="000000" w:themeColor="text1"/>
        </w:rPr>
        <w:t xml:space="preserve">Die </w:t>
      </w:r>
      <w:proofErr w:type="spellStart"/>
      <w:r w:rsidRPr="0026308F">
        <w:rPr>
          <w:rFonts w:ascii="Arial" w:eastAsia="Calibri" w:hAnsi="Arial" w:cs="Arial"/>
          <w:bCs/>
          <w:color w:val="000000" w:themeColor="text1"/>
        </w:rPr>
        <w:t>hierfür</w:t>
      </w:r>
      <w:proofErr w:type="spellEnd"/>
      <w:r w:rsidRPr="0026308F">
        <w:rPr>
          <w:rFonts w:ascii="Arial" w:eastAsia="Calibri" w:hAnsi="Arial" w:cs="Arial"/>
          <w:bCs/>
          <w:color w:val="000000" w:themeColor="text1"/>
        </w:rPr>
        <w:t xml:space="preserve"> </w:t>
      </w:r>
      <w:proofErr w:type="spellStart"/>
      <w:r w:rsidRPr="0026308F">
        <w:rPr>
          <w:rFonts w:ascii="Arial" w:eastAsia="Calibri" w:hAnsi="Arial" w:cs="Arial"/>
          <w:bCs/>
          <w:color w:val="000000" w:themeColor="text1"/>
        </w:rPr>
        <w:t>verfügbaren</w:t>
      </w:r>
      <w:proofErr w:type="spellEnd"/>
      <w:r w:rsidRPr="0026308F">
        <w:rPr>
          <w:rFonts w:ascii="Arial" w:eastAsia="Calibri" w:hAnsi="Arial" w:cs="Arial"/>
          <w:bCs/>
          <w:color w:val="000000" w:themeColor="text1"/>
        </w:rPr>
        <w:t xml:space="preserve"> </w:t>
      </w:r>
      <w:proofErr w:type="spellStart"/>
      <w:r w:rsidRPr="0026308F">
        <w:rPr>
          <w:rFonts w:ascii="Arial" w:eastAsia="Calibri" w:hAnsi="Arial" w:cs="Arial"/>
          <w:bCs/>
          <w:color w:val="000000" w:themeColor="text1"/>
        </w:rPr>
        <w:t>Zyklen</w:t>
      </w:r>
      <w:proofErr w:type="spellEnd"/>
      <w:r w:rsidRPr="0026308F">
        <w:rPr>
          <w:rFonts w:ascii="Arial" w:eastAsia="Calibri" w:hAnsi="Arial" w:cs="Arial"/>
          <w:bCs/>
          <w:color w:val="000000" w:themeColor="text1"/>
        </w:rPr>
        <w:t xml:space="preserve"> </w:t>
      </w:r>
      <w:proofErr w:type="spellStart"/>
      <w:r w:rsidRPr="0026308F">
        <w:rPr>
          <w:rFonts w:ascii="Arial" w:eastAsia="Calibri" w:hAnsi="Arial" w:cs="Arial"/>
          <w:bCs/>
          <w:color w:val="000000" w:themeColor="text1"/>
        </w:rPr>
        <w:t>sind</w:t>
      </w:r>
      <w:proofErr w:type="spellEnd"/>
      <w:r w:rsidRPr="0026308F">
        <w:rPr>
          <w:rFonts w:ascii="Arial" w:eastAsia="Calibri" w:hAnsi="Arial" w:cs="Arial"/>
          <w:bCs/>
          <w:color w:val="000000" w:themeColor="text1"/>
        </w:rPr>
        <w:t xml:space="preserve"> Alternating Speed, Control of Program Status, Counter Spindle Tip, Fit in B-Axis Plunging, Multitool, Tool Sort Cycle, </w:t>
      </w:r>
      <w:proofErr w:type="spellStart"/>
      <w:r w:rsidRPr="0026308F">
        <w:rPr>
          <w:rFonts w:ascii="Arial" w:eastAsia="Calibri" w:hAnsi="Arial" w:cs="Arial"/>
          <w:bCs/>
          <w:color w:val="000000" w:themeColor="text1"/>
        </w:rPr>
        <w:lastRenderedPageBreak/>
        <w:t>angularTOOL</w:t>
      </w:r>
      <w:proofErr w:type="spellEnd"/>
      <w:r w:rsidRPr="0026308F">
        <w:rPr>
          <w:rFonts w:ascii="Arial" w:eastAsia="Calibri" w:hAnsi="Arial" w:cs="Arial"/>
          <w:bCs/>
          <w:color w:val="000000" w:themeColor="text1"/>
        </w:rPr>
        <w:t xml:space="preserve">, Tilted measuring cycle, </w:t>
      </w:r>
      <w:proofErr w:type="spellStart"/>
      <w:r w:rsidRPr="0026308F">
        <w:rPr>
          <w:rFonts w:ascii="Arial" w:eastAsia="Calibri" w:hAnsi="Arial" w:cs="Arial"/>
          <w:bCs/>
          <w:color w:val="000000" w:themeColor="text1"/>
        </w:rPr>
        <w:t>gearBROACHING</w:t>
      </w:r>
      <w:proofErr w:type="spellEnd"/>
      <w:r w:rsidRPr="0026308F">
        <w:rPr>
          <w:rFonts w:ascii="Arial" w:eastAsia="Calibri" w:hAnsi="Arial" w:cs="Arial"/>
          <w:bCs/>
          <w:color w:val="000000" w:themeColor="text1"/>
        </w:rPr>
        <w:t xml:space="preserve">, Interpolation, Turning 1.0, Keyway Broaching, Multi-Threading 2.0, Multi-Threading 2.0 Pro, Y-Axis Parting, </w:t>
      </w:r>
      <w:proofErr w:type="spellStart"/>
      <w:r w:rsidRPr="0026308F">
        <w:rPr>
          <w:rFonts w:ascii="Arial" w:eastAsia="Calibri" w:hAnsi="Arial" w:cs="Arial"/>
          <w:bCs/>
          <w:color w:val="000000" w:themeColor="text1"/>
        </w:rPr>
        <w:t>gearSHAPING</w:t>
      </w:r>
      <w:proofErr w:type="spellEnd"/>
      <w:r w:rsidRPr="0026308F">
        <w:rPr>
          <w:rFonts w:ascii="Arial" w:eastAsia="Calibri" w:hAnsi="Arial" w:cs="Arial"/>
          <w:bCs/>
          <w:color w:val="000000" w:themeColor="text1"/>
        </w:rPr>
        <w:t xml:space="preserve">, Runtime Monitor, </w:t>
      </w:r>
      <w:proofErr w:type="spellStart"/>
      <w:r w:rsidRPr="0026308F">
        <w:rPr>
          <w:rFonts w:ascii="Arial" w:eastAsia="Calibri" w:hAnsi="Arial" w:cs="Arial"/>
          <w:bCs/>
          <w:color w:val="000000" w:themeColor="text1"/>
        </w:rPr>
        <w:t>cCLAMP</w:t>
      </w:r>
      <w:proofErr w:type="spellEnd"/>
      <w:r w:rsidRPr="0026308F">
        <w:rPr>
          <w:rFonts w:ascii="Arial" w:eastAsia="Calibri" w:hAnsi="Arial" w:cs="Arial"/>
          <w:bCs/>
          <w:color w:val="000000" w:themeColor="text1"/>
        </w:rPr>
        <w:t xml:space="preserve">, Tool Balance Assistant, Measuring Pro. </w:t>
      </w:r>
      <w:r w:rsidRPr="0028568E">
        <w:rPr>
          <w:rFonts w:ascii="Arial" w:eastAsia="Calibri" w:hAnsi="Arial" w:cs="Arial"/>
          <w:bCs/>
          <w:color w:val="000000" w:themeColor="text1"/>
          <w:lang w:val="de-DE"/>
        </w:rPr>
        <w:t>Si</w:t>
      </w:r>
      <w:r>
        <w:rPr>
          <w:rFonts w:ascii="Arial" w:eastAsia="Calibri" w:hAnsi="Arial" w:cs="Arial"/>
          <w:bCs/>
          <w:color w:val="000000" w:themeColor="text1"/>
          <w:lang w:val="de-DE"/>
        </w:rPr>
        <w:t>e</w:t>
      </w:r>
      <w:r w:rsidRPr="0028568E">
        <w:rPr>
          <w:rFonts w:ascii="Arial" w:eastAsia="Calibri" w:hAnsi="Arial" w:cs="Arial"/>
          <w:bCs/>
          <w:color w:val="000000" w:themeColor="text1"/>
          <w:lang w:val="de-DE"/>
        </w:rPr>
        <w:t xml:space="preserve"> sind</w:t>
      </w:r>
      <w:r>
        <w:rPr>
          <w:rFonts w:ascii="Arial" w:eastAsia="Calibri" w:hAnsi="Arial" w:cs="Arial"/>
          <w:bCs/>
          <w:color w:val="000000" w:themeColor="text1"/>
          <w:lang w:val="de-DE"/>
        </w:rPr>
        <w:t xml:space="preserve"> verfügbar auf den</w:t>
      </w:r>
      <w:r w:rsidRPr="0028568E">
        <w:rPr>
          <w:rFonts w:ascii="Arial" w:eastAsia="Calibri" w:hAnsi="Arial" w:cs="Arial"/>
          <w:bCs/>
          <w:color w:val="000000" w:themeColor="text1"/>
          <w:lang w:val="de-DE"/>
        </w:rPr>
        <w:t xml:space="preserve"> Maschinentypen CLX 450 TC, CLX 550 TC und CTX </w:t>
      </w:r>
      <w:proofErr w:type="spellStart"/>
      <w:r w:rsidRPr="0028568E">
        <w:rPr>
          <w:rFonts w:ascii="Arial" w:eastAsia="Calibri" w:hAnsi="Arial" w:cs="Arial"/>
          <w:bCs/>
          <w:color w:val="000000" w:themeColor="text1"/>
          <w:lang w:val="de-DE"/>
        </w:rPr>
        <w:t>beta</w:t>
      </w:r>
      <w:proofErr w:type="spellEnd"/>
      <w:r w:rsidRPr="0028568E">
        <w:rPr>
          <w:rFonts w:ascii="Arial" w:eastAsia="Calibri" w:hAnsi="Arial" w:cs="Arial"/>
          <w:bCs/>
          <w:color w:val="000000" w:themeColor="text1"/>
          <w:lang w:val="de-DE"/>
        </w:rPr>
        <w:t xml:space="preserve"> 450 TC mit Sinumerik </w:t>
      </w:r>
      <w:proofErr w:type="spellStart"/>
      <w:r w:rsidRPr="0028568E">
        <w:rPr>
          <w:rFonts w:ascii="Arial" w:eastAsia="Calibri" w:hAnsi="Arial" w:cs="Arial"/>
          <w:bCs/>
          <w:color w:val="000000" w:themeColor="text1"/>
          <w:lang w:val="de-DE"/>
        </w:rPr>
        <w:t>One</w:t>
      </w:r>
      <w:proofErr w:type="spellEnd"/>
      <w:r w:rsidRPr="0028568E">
        <w:rPr>
          <w:rFonts w:ascii="Arial" w:eastAsia="Calibri" w:hAnsi="Arial" w:cs="Arial"/>
          <w:bCs/>
          <w:color w:val="000000" w:themeColor="text1"/>
          <w:lang w:val="de-DE"/>
        </w:rPr>
        <w:t xml:space="preserve"> Steuerung</w:t>
      </w:r>
      <w:r>
        <w:rPr>
          <w:rFonts w:ascii="Arial" w:eastAsia="Calibri" w:hAnsi="Arial" w:cs="Arial"/>
          <w:bCs/>
          <w:color w:val="000000" w:themeColor="text1"/>
          <w:lang w:val="de-DE"/>
        </w:rPr>
        <w:t xml:space="preserve"> sowie DMU 125 P </w:t>
      </w:r>
      <w:proofErr w:type="spellStart"/>
      <w:r>
        <w:rPr>
          <w:rFonts w:ascii="Arial" w:eastAsia="Calibri" w:hAnsi="Arial" w:cs="Arial"/>
          <w:bCs/>
          <w:color w:val="000000" w:themeColor="text1"/>
          <w:lang w:val="de-DE"/>
        </w:rPr>
        <w:t>duoBLOCK</w:t>
      </w:r>
      <w:proofErr w:type="spellEnd"/>
      <w:r>
        <w:rPr>
          <w:rFonts w:ascii="Arial" w:eastAsia="Calibri" w:hAnsi="Arial" w:cs="Arial"/>
          <w:bCs/>
          <w:color w:val="000000" w:themeColor="text1"/>
          <w:lang w:val="de-DE"/>
        </w:rPr>
        <w:t xml:space="preserve"> und DMU 125 P FD </w:t>
      </w:r>
      <w:proofErr w:type="spellStart"/>
      <w:r>
        <w:rPr>
          <w:rFonts w:ascii="Arial" w:eastAsia="Calibri" w:hAnsi="Arial" w:cs="Arial"/>
          <w:bCs/>
          <w:color w:val="000000" w:themeColor="text1"/>
          <w:lang w:val="de-DE"/>
        </w:rPr>
        <w:t>duoBLOCK</w:t>
      </w:r>
      <w:proofErr w:type="spellEnd"/>
      <w:r w:rsidRPr="0028568E">
        <w:rPr>
          <w:rFonts w:ascii="Arial" w:eastAsia="Calibri" w:hAnsi="Arial" w:cs="Arial"/>
          <w:bCs/>
          <w:color w:val="000000" w:themeColor="text1"/>
          <w:lang w:val="de-DE"/>
        </w:rPr>
        <w:t>.</w:t>
      </w:r>
    </w:p>
    <w:p w14:paraId="7F737FA9" w14:textId="77777777" w:rsidR="00F6619C" w:rsidRPr="00241A63" w:rsidRDefault="00F6619C" w:rsidP="00F6619C">
      <w:pPr>
        <w:spacing w:before="240" w:after="120" w:line="276" w:lineRule="auto"/>
        <w:jc w:val="both"/>
        <w:rPr>
          <w:rFonts w:ascii="Arial" w:eastAsia="Calibri" w:hAnsi="Arial" w:cs="Arial"/>
          <w:b/>
          <w:color w:val="000000" w:themeColor="text1"/>
          <w:lang w:val="de-DE"/>
        </w:rPr>
      </w:pPr>
      <w:r w:rsidRPr="00241A63">
        <w:rPr>
          <w:rFonts w:ascii="Arial" w:eastAsia="Calibri" w:hAnsi="Arial" w:cs="Arial"/>
          <w:b/>
          <w:color w:val="000000" w:themeColor="text1"/>
          <w:lang w:val="de-DE"/>
        </w:rPr>
        <w:t xml:space="preserve">CELOS X für eine nachhaltige und </w:t>
      </w:r>
      <w:r>
        <w:rPr>
          <w:rFonts w:ascii="Arial" w:eastAsia="Calibri" w:hAnsi="Arial" w:cs="Arial"/>
          <w:b/>
          <w:color w:val="000000" w:themeColor="text1"/>
          <w:lang w:val="de-DE"/>
        </w:rPr>
        <w:t>zukunftssichere</w:t>
      </w:r>
      <w:r w:rsidRPr="00241A63">
        <w:rPr>
          <w:rFonts w:ascii="Arial" w:eastAsia="Calibri" w:hAnsi="Arial" w:cs="Arial"/>
          <w:b/>
          <w:color w:val="000000" w:themeColor="text1"/>
          <w:lang w:val="de-DE"/>
        </w:rPr>
        <w:t xml:space="preserve"> Fertigung</w:t>
      </w:r>
    </w:p>
    <w:p w14:paraId="0CF57357" w14:textId="1F566F36" w:rsidR="00F6619C" w:rsidRPr="0028568E" w:rsidRDefault="00F6619C" w:rsidP="00F6619C">
      <w:pPr>
        <w:spacing w:after="120" w:line="276" w:lineRule="auto"/>
        <w:jc w:val="both"/>
        <w:rPr>
          <w:rFonts w:ascii="Arial" w:eastAsia="MS Mincho" w:hAnsi="Arial" w:cs="Arial"/>
          <w:b/>
          <w:color w:val="000000" w:themeColor="text1"/>
          <w:sz w:val="16"/>
          <w:szCs w:val="18"/>
          <w:lang w:val="de-DE"/>
        </w:rPr>
      </w:pPr>
      <w:r>
        <w:rPr>
          <w:rFonts w:ascii="Arial" w:eastAsia="Calibri" w:hAnsi="Arial" w:cs="Arial"/>
          <w:bCs/>
          <w:color w:val="000000" w:themeColor="text1"/>
          <w:lang w:val="de-DE"/>
        </w:rPr>
        <w:t xml:space="preserve">Die Möglichkeit zur sicheren Integration einer Maschine in eine bestehende Infrastruktur wird </w:t>
      </w:r>
      <w:r w:rsidR="002A5412">
        <w:rPr>
          <w:rFonts w:ascii="Arial" w:eastAsia="Calibri" w:hAnsi="Arial" w:cs="Arial"/>
          <w:bCs/>
          <w:color w:val="000000" w:themeColor="text1"/>
          <w:lang w:val="de-DE"/>
        </w:rPr>
        <w:t xml:space="preserve">immer </w:t>
      </w:r>
      <w:r>
        <w:rPr>
          <w:rFonts w:ascii="Arial" w:eastAsia="Calibri" w:hAnsi="Arial" w:cs="Arial"/>
          <w:bCs/>
          <w:color w:val="000000" w:themeColor="text1"/>
          <w:lang w:val="de-DE"/>
        </w:rPr>
        <w:t>wichtiger und stellt unter anderem Anforderungen an die genutzte Fertigungsplattform. Basierend auf einem Linux-Betriebssystem, das direkt auf der Maschine läuft, steht CELOS OS im Kern von CELOS X.</w:t>
      </w:r>
      <w:r w:rsidRPr="00420DBF">
        <w:rPr>
          <w:rFonts w:ascii="Arial" w:eastAsia="Calibri" w:hAnsi="Arial" w:cs="Arial"/>
          <w:bCs/>
          <w:color w:val="000000" w:themeColor="text1"/>
          <w:lang w:val="de-DE"/>
        </w:rPr>
        <w:t xml:space="preserve"> Alle Maschinen enthalten bei Auslieferung ein</w:t>
      </w:r>
      <w:r w:rsidRPr="00241A63">
        <w:rPr>
          <w:rFonts w:ascii="Arial" w:eastAsia="Calibri" w:hAnsi="Arial" w:cs="Arial"/>
          <w:bCs/>
          <w:color w:val="000000" w:themeColor="text1"/>
          <w:lang w:val="de-DE"/>
        </w:rPr>
        <w:t xml:space="preserve"> Backup</w:t>
      </w:r>
      <w:r>
        <w:rPr>
          <w:rFonts w:ascii="Arial" w:eastAsia="Calibri" w:hAnsi="Arial" w:cs="Arial"/>
          <w:bCs/>
          <w:color w:val="000000" w:themeColor="text1"/>
          <w:lang w:val="de-DE"/>
        </w:rPr>
        <w:t xml:space="preserve">, </w:t>
      </w:r>
      <w:r w:rsidRPr="00241A63">
        <w:rPr>
          <w:rFonts w:ascii="Arial" w:eastAsia="Calibri" w:hAnsi="Arial" w:cs="Arial"/>
          <w:bCs/>
          <w:color w:val="000000" w:themeColor="text1"/>
          <w:lang w:val="de-DE"/>
        </w:rPr>
        <w:t xml:space="preserve">das </w:t>
      </w:r>
      <w:r>
        <w:rPr>
          <w:rFonts w:ascii="Arial" w:eastAsia="Calibri" w:hAnsi="Arial" w:cs="Arial"/>
          <w:bCs/>
          <w:color w:val="000000" w:themeColor="text1"/>
          <w:lang w:val="de-DE"/>
        </w:rPr>
        <w:t xml:space="preserve">ein </w:t>
      </w:r>
      <w:r w:rsidRPr="00241A63">
        <w:rPr>
          <w:rFonts w:ascii="Arial" w:eastAsia="Calibri" w:hAnsi="Arial" w:cs="Arial"/>
          <w:bCs/>
          <w:color w:val="000000" w:themeColor="text1"/>
          <w:lang w:val="de-DE"/>
        </w:rPr>
        <w:t>Techniker jederzeit wiederherstellen kann.</w:t>
      </w:r>
      <w:r w:rsidRPr="00420DBF">
        <w:rPr>
          <w:rFonts w:ascii="Arial" w:eastAsia="Calibri" w:hAnsi="Arial" w:cs="Arial"/>
          <w:bCs/>
          <w:color w:val="000000" w:themeColor="text1"/>
          <w:lang w:val="de-DE"/>
        </w:rPr>
        <w:t xml:space="preserve"> </w:t>
      </w:r>
      <w:r w:rsidRPr="00241A63">
        <w:rPr>
          <w:rFonts w:ascii="Arial" w:eastAsia="Calibri" w:hAnsi="Arial" w:cs="Arial"/>
          <w:bCs/>
          <w:color w:val="000000" w:themeColor="text1"/>
          <w:lang w:val="de-DE"/>
        </w:rPr>
        <w:t xml:space="preserve">Werkseitig gesperrte USB-Ports können vom Kunden verwaltet werden, während </w:t>
      </w:r>
      <w:r>
        <w:rPr>
          <w:rFonts w:ascii="Arial" w:eastAsia="Calibri" w:hAnsi="Arial" w:cs="Arial"/>
          <w:bCs/>
          <w:color w:val="000000" w:themeColor="text1"/>
          <w:lang w:val="de-DE"/>
        </w:rPr>
        <w:t xml:space="preserve">der </w:t>
      </w:r>
      <w:proofErr w:type="spellStart"/>
      <w:r w:rsidRPr="00241A63">
        <w:rPr>
          <w:rFonts w:ascii="Arial" w:eastAsia="Calibri" w:hAnsi="Arial" w:cs="Arial"/>
          <w:bCs/>
          <w:color w:val="000000" w:themeColor="text1"/>
          <w:lang w:val="de-DE"/>
        </w:rPr>
        <w:t>SMART</w:t>
      </w:r>
      <w:r w:rsidRPr="00420DBF">
        <w:rPr>
          <w:rFonts w:ascii="Arial" w:eastAsia="Calibri" w:hAnsi="Arial" w:cs="Arial"/>
          <w:bCs/>
          <w:color w:val="000000" w:themeColor="text1"/>
          <w:lang w:val="de-DE"/>
        </w:rPr>
        <w:t>key</w:t>
      </w:r>
      <w:proofErr w:type="spellEnd"/>
      <w:r w:rsidRPr="00241A63">
        <w:rPr>
          <w:rFonts w:ascii="Arial" w:eastAsia="Calibri" w:hAnsi="Arial" w:cs="Arial"/>
          <w:bCs/>
          <w:color w:val="000000" w:themeColor="text1"/>
          <w:lang w:val="de-DE"/>
        </w:rPr>
        <w:t xml:space="preserve"> eine sichere Zugriffskontrolle mit konfigurierbaren Ebenen (Access Level 4) gewährleistet. Aktualisierbare Systeme halten </w:t>
      </w:r>
      <w:r>
        <w:rPr>
          <w:rFonts w:ascii="Arial" w:eastAsia="Calibri" w:hAnsi="Arial" w:cs="Arial"/>
          <w:bCs/>
          <w:color w:val="000000" w:themeColor="text1"/>
          <w:lang w:val="de-DE"/>
        </w:rPr>
        <w:t>die</w:t>
      </w:r>
      <w:r w:rsidRPr="00241A63">
        <w:rPr>
          <w:rFonts w:ascii="Arial" w:eastAsia="Calibri" w:hAnsi="Arial" w:cs="Arial"/>
          <w:bCs/>
          <w:color w:val="000000" w:themeColor="text1"/>
          <w:lang w:val="de-DE"/>
        </w:rPr>
        <w:t xml:space="preserve"> Maschinen stets auf dem neuesten Stand und machen </w:t>
      </w:r>
      <w:r>
        <w:rPr>
          <w:rFonts w:ascii="Arial" w:eastAsia="Calibri" w:hAnsi="Arial" w:cs="Arial"/>
          <w:bCs/>
          <w:color w:val="000000" w:themeColor="text1"/>
          <w:lang w:val="de-DE"/>
        </w:rPr>
        <w:t>DMG MORI</w:t>
      </w:r>
      <w:r w:rsidRPr="00241A63">
        <w:rPr>
          <w:rFonts w:ascii="Arial" w:eastAsia="Calibri" w:hAnsi="Arial" w:cs="Arial"/>
          <w:bCs/>
          <w:color w:val="000000" w:themeColor="text1"/>
          <w:lang w:val="de-DE"/>
        </w:rPr>
        <w:t xml:space="preserve"> zum </w:t>
      </w:r>
      <w:r>
        <w:rPr>
          <w:rFonts w:ascii="Arial" w:eastAsia="Calibri" w:hAnsi="Arial" w:cs="Arial"/>
          <w:bCs/>
          <w:color w:val="000000" w:themeColor="text1"/>
          <w:lang w:val="de-DE"/>
        </w:rPr>
        <w:t>Partner erster Wahl, wenn es um die sichere Integration geht.</w:t>
      </w:r>
    </w:p>
    <w:p w14:paraId="3F5692EB" w14:textId="77777777" w:rsidR="00F6619C" w:rsidRPr="0028568E" w:rsidRDefault="00F6619C" w:rsidP="00F6619C">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774F11B1" w14:textId="77777777" w:rsidR="00F6619C" w:rsidRPr="0028568E" w:rsidRDefault="00F6619C" w:rsidP="00F6619C">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2F66A8B7" w14:textId="77777777" w:rsidR="00F6619C" w:rsidRDefault="00F6619C" w:rsidP="00F6619C">
      <w:pPr>
        <w:autoSpaceDE w:val="0"/>
        <w:autoSpaceDN w:val="0"/>
        <w:adjustRightInd w:val="0"/>
        <w:spacing w:after="40" w:line="269" w:lineRule="auto"/>
        <w:ind w:right="1417"/>
        <w:jc w:val="both"/>
        <w:rPr>
          <w:rFonts w:ascii="Arial" w:eastAsia="MS Mincho" w:hAnsi="Arial" w:cs="Arial"/>
          <w:b/>
          <w:color w:val="000000" w:themeColor="text1"/>
          <w:sz w:val="16"/>
          <w:szCs w:val="18"/>
        </w:rPr>
      </w:pPr>
      <w:r w:rsidRPr="00A009F1">
        <w:rPr>
          <w:rFonts w:ascii="Arial" w:eastAsia="MS Mincho" w:hAnsi="Arial" w:cs="Arial"/>
          <w:b/>
          <w:noProof/>
          <w:color w:val="000000" w:themeColor="text1"/>
          <w:sz w:val="16"/>
          <w:szCs w:val="18"/>
        </w:rPr>
        <w:drawing>
          <wp:inline distT="0" distB="0" distL="0" distR="0" wp14:anchorId="4AA409C6" wp14:editId="1217D1D1">
            <wp:extent cx="4871073" cy="2743200"/>
            <wp:effectExtent l="0" t="0" r="6350" b="0"/>
            <wp:docPr id="1706128646" name="Grafik 1" descr="Ein Bild, das Text, Kleidung, Person,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28646" name="Grafik 1" descr="Ein Bild, das Text, Kleidung, Person, Mann enthält.&#10;&#10;KI-generierte Inhalte können fehlerhaft sein."/>
                    <pic:cNvPicPr/>
                  </pic:nvPicPr>
                  <pic:blipFill>
                    <a:blip r:embed="rId19"/>
                    <a:stretch>
                      <a:fillRect/>
                    </a:stretch>
                  </pic:blipFill>
                  <pic:spPr>
                    <a:xfrm>
                      <a:off x="0" y="0"/>
                      <a:ext cx="4884760" cy="2750908"/>
                    </a:xfrm>
                    <a:prstGeom prst="rect">
                      <a:avLst/>
                    </a:prstGeom>
                  </pic:spPr>
                </pic:pic>
              </a:graphicData>
            </a:graphic>
          </wp:inline>
        </w:drawing>
      </w:r>
    </w:p>
    <w:p w14:paraId="1063403C" w14:textId="64743B6F" w:rsidR="00F6619C" w:rsidRPr="005F3224" w:rsidRDefault="00F6619C" w:rsidP="00F6619C">
      <w:pPr>
        <w:autoSpaceDE w:val="0"/>
        <w:autoSpaceDN w:val="0"/>
        <w:adjustRightInd w:val="0"/>
        <w:spacing w:after="40" w:line="269" w:lineRule="auto"/>
        <w:ind w:right="1417"/>
        <w:jc w:val="both"/>
        <w:rPr>
          <w:rFonts w:ascii="Arial" w:eastAsia="MS Mincho" w:hAnsi="Arial" w:cs="Arial"/>
          <w:bCs/>
          <w:color w:val="000000" w:themeColor="text1"/>
          <w:sz w:val="16"/>
          <w:szCs w:val="18"/>
          <w:lang w:val="de-DE"/>
        </w:rPr>
      </w:pPr>
      <w:r w:rsidRPr="005F3224">
        <w:rPr>
          <w:rFonts w:ascii="Arial" w:eastAsia="MS Mincho" w:hAnsi="Arial" w:cs="Arial"/>
          <w:bCs/>
          <w:color w:val="000000" w:themeColor="text1"/>
          <w:sz w:val="16"/>
          <w:szCs w:val="18"/>
          <w:lang w:val="de-DE"/>
        </w:rPr>
        <w:t>Auf dem Open House Pfronten werden alle ausgestellten Maschinen mit der neuesten, optimierten Version der app</w:t>
      </w:r>
      <w:r w:rsidR="00D250D2">
        <w:rPr>
          <w:rFonts w:ascii="Arial" w:eastAsia="MS Mincho" w:hAnsi="Arial" w:cs="Arial"/>
          <w:bCs/>
          <w:color w:val="000000" w:themeColor="text1"/>
          <w:sz w:val="16"/>
          <w:szCs w:val="18"/>
          <w:lang w:val="de-DE"/>
        </w:rPr>
        <w:t>-</w:t>
      </w:r>
      <w:r w:rsidRPr="005F3224">
        <w:rPr>
          <w:rFonts w:ascii="Arial" w:eastAsia="MS Mincho" w:hAnsi="Arial" w:cs="Arial"/>
          <w:bCs/>
          <w:color w:val="000000" w:themeColor="text1"/>
          <w:sz w:val="16"/>
          <w:szCs w:val="18"/>
          <w:lang w:val="de-DE"/>
        </w:rPr>
        <w:t>basierten Fertigungsplattform</w:t>
      </w:r>
      <w:r>
        <w:rPr>
          <w:rFonts w:ascii="Arial" w:eastAsia="MS Mincho" w:hAnsi="Arial" w:cs="Arial"/>
          <w:bCs/>
          <w:color w:val="000000" w:themeColor="text1"/>
          <w:sz w:val="16"/>
          <w:szCs w:val="18"/>
          <w:lang w:val="de-DE"/>
        </w:rPr>
        <w:t xml:space="preserve"> CELOS X</w:t>
      </w:r>
      <w:r w:rsidRPr="005F3224">
        <w:rPr>
          <w:rFonts w:ascii="Arial" w:eastAsia="MS Mincho" w:hAnsi="Arial" w:cs="Arial"/>
          <w:bCs/>
          <w:color w:val="000000" w:themeColor="text1"/>
          <w:sz w:val="16"/>
          <w:szCs w:val="18"/>
          <w:lang w:val="de-DE"/>
        </w:rPr>
        <w:t xml:space="preserve"> ausgestattet sein und den hohen Grad an Konnektivität demonstrieren. </w:t>
      </w:r>
    </w:p>
    <w:p w14:paraId="56818BC8" w14:textId="648EFBF8" w:rsidR="00A262BA" w:rsidRDefault="00A262BA">
      <w:pPr>
        <w:rPr>
          <w:rFonts w:ascii="Arial" w:eastAsia="MS Mincho" w:hAnsi="Arial" w:cs="Arial"/>
          <w:b/>
          <w:color w:val="000000" w:themeColor="text1"/>
          <w:sz w:val="16"/>
          <w:szCs w:val="18"/>
          <w:lang w:val="de-DE"/>
        </w:rPr>
      </w:pPr>
      <w:r>
        <w:rPr>
          <w:rFonts w:ascii="Arial" w:eastAsia="MS Mincho" w:hAnsi="Arial" w:cs="Arial"/>
          <w:b/>
          <w:color w:val="000000" w:themeColor="text1"/>
          <w:sz w:val="16"/>
          <w:szCs w:val="18"/>
          <w:lang w:val="de-DE"/>
        </w:rPr>
        <w:br w:type="page"/>
      </w:r>
    </w:p>
    <w:p w14:paraId="01EED7E0" w14:textId="3132C786" w:rsidR="001906A8" w:rsidRPr="001906A8" w:rsidRDefault="00CF38E9" w:rsidP="001906A8">
      <w:pPr>
        <w:autoSpaceDE w:val="0"/>
        <w:autoSpaceDN w:val="0"/>
        <w:adjustRightInd w:val="0"/>
        <w:spacing w:after="40" w:line="269" w:lineRule="auto"/>
        <w:ind w:right="1977"/>
        <w:jc w:val="both"/>
        <w:rPr>
          <w:rFonts w:ascii="Arial" w:eastAsia="MS Mincho" w:hAnsi="Arial" w:cs="Arial"/>
          <w:b/>
          <w:sz w:val="16"/>
          <w:szCs w:val="18"/>
          <w:lang w:val="de-DE"/>
        </w:rPr>
      </w:pPr>
      <w:r>
        <w:rPr>
          <w:rFonts w:ascii="Arial" w:eastAsia="MS Mincho" w:hAnsi="Arial" w:cs="Arial"/>
          <w:b/>
          <w:sz w:val="16"/>
          <w:szCs w:val="18"/>
          <w:lang w:val="de-DE"/>
        </w:rPr>
        <w:lastRenderedPageBreak/>
        <w:t>C</w:t>
      </w:r>
      <w:r w:rsidR="001906A8" w:rsidRPr="001906A8">
        <w:rPr>
          <w:rFonts w:ascii="Arial" w:eastAsia="MS Mincho" w:hAnsi="Arial" w:cs="Arial"/>
          <w:b/>
          <w:sz w:val="16"/>
          <w:szCs w:val="18"/>
          <w:lang w:val="de-DE"/>
        </w:rPr>
        <w:t xml:space="preserve">ompany Profile // DMG MORI </w:t>
      </w:r>
    </w:p>
    <w:p w14:paraId="42DC5AE8" w14:textId="724F6217" w:rsidR="001906A8" w:rsidRPr="001906A8" w:rsidRDefault="001906A8" w:rsidP="001906A8">
      <w:pPr>
        <w:spacing w:after="40" w:line="269" w:lineRule="auto"/>
        <w:ind w:right="1977"/>
        <w:jc w:val="both"/>
        <w:rPr>
          <w:rFonts w:ascii="Arial" w:eastAsia="MS Mincho" w:hAnsi="Arial" w:cs="Arial"/>
          <w:bCs/>
          <w:noProof/>
          <w:sz w:val="16"/>
          <w:szCs w:val="18"/>
          <w:lang w:val="de-DE" w:eastAsia="de-DE"/>
        </w:rPr>
      </w:pPr>
      <w:r w:rsidRPr="001906A8">
        <w:rPr>
          <w:rFonts w:ascii="Arial" w:eastAsia="MS Mincho" w:hAnsi="Arial" w:cs="Arial"/>
          <w:bCs/>
          <w:noProof/>
          <w:sz w:val="16"/>
          <w:szCs w:val="18"/>
          <w:lang w:val="de-DE" w:eastAsia="de-DE"/>
        </w:rPr>
        <w:t>DMG MORI ist ein weltweit führender Hersteller von hochpräzisen Werkzeugmaschinen und in 4</w:t>
      </w:r>
      <w:r w:rsidR="00F57280">
        <w:rPr>
          <w:rFonts w:ascii="Arial" w:eastAsia="MS Mincho" w:hAnsi="Arial" w:cs="Arial"/>
          <w:bCs/>
          <w:noProof/>
          <w:sz w:val="16"/>
          <w:szCs w:val="18"/>
          <w:lang w:val="de-DE" w:eastAsia="de-DE"/>
        </w:rPr>
        <w:t>4</w:t>
      </w:r>
      <w:r w:rsidRPr="001906A8">
        <w:rPr>
          <w:rFonts w:ascii="Arial" w:eastAsia="MS Mincho" w:hAnsi="Arial" w:cs="Arial"/>
          <w:bCs/>
          <w:noProof/>
          <w:sz w:val="16"/>
          <w:szCs w:val="18"/>
          <w:lang w:val="de-DE" w:eastAsia="de-DE"/>
        </w:rPr>
        <w:t xml:space="preserve"> Ländern vertreten – mit </w:t>
      </w:r>
      <w:r w:rsidR="00F57280">
        <w:rPr>
          <w:rFonts w:ascii="Arial" w:eastAsia="MS Mincho" w:hAnsi="Arial" w:cs="Arial"/>
          <w:bCs/>
          <w:noProof/>
          <w:sz w:val="16"/>
          <w:szCs w:val="18"/>
          <w:lang w:val="de-DE" w:eastAsia="de-DE"/>
        </w:rPr>
        <w:t>124</w:t>
      </w:r>
      <w:r w:rsidRPr="001906A8">
        <w:rPr>
          <w:rFonts w:ascii="Arial" w:eastAsia="MS Mincho" w:hAnsi="Arial" w:cs="Arial"/>
          <w:bCs/>
          <w:noProof/>
          <w:sz w:val="16"/>
          <w:szCs w:val="18"/>
          <w:lang w:val="de-DE" w:eastAsia="de-DE"/>
        </w:rPr>
        <w:t xml:space="preserve"> Vertriebs- und Servicestandorten, davon 17 Produktionswerke. In der „Global One Company“ treiben mehr als 13.</w:t>
      </w:r>
      <w:r w:rsidR="00F57280">
        <w:rPr>
          <w:rFonts w:ascii="Arial" w:eastAsia="MS Mincho" w:hAnsi="Arial" w:cs="Arial"/>
          <w:bCs/>
          <w:noProof/>
          <w:sz w:val="16"/>
          <w:szCs w:val="18"/>
          <w:lang w:val="de-DE" w:eastAsia="de-DE"/>
        </w:rPr>
        <w:t>5</w:t>
      </w:r>
      <w:r w:rsidRPr="001906A8">
        <w:rPr>
          <w:rFonts w:ascii="Arial" w:eastAsia="MS Mincho" w:hAnsi="Arial" w:cs="Arial"/>
          <w:bCs/>
          <w:noProof/>
          <w:sz w:val="16"/>
          <w:szCs w:val="18"/>
          <w:lang w:val="de-DE" w:eastAsia="de-DE"/>
        </w:rPr>
        <w:t>00 Mitarbeiterinnen und Mitarbeiter die Entwicklung ganzheitlicher Lösungen im Fertigungsumfeld voran. Unter dem Leitbild Machining Transformation (MX) kombiniert DMG MORI vier Säulen für die effiziente und nachhaltige Produktion der Zukunft: Prozessintegration, Automation, Digitale Transformation (DX) und Grüne Transformation (GX).</w:t>
      </w:r>
    </w:p>
    <w:p w14:paraId="1A984868" w14:textId="77777777" w:rsidR="001906A8" w:rsidRPr="001906A8" w:rsidRDefault="001906A8" w:rsidP="001906A8">
      <w:pPr>
        <w:spacing w:after="40" w:line="269" w:lineRule="auto"/>
        <w:ind w:right="1977"/>
        <w:jc w:val="both"/>
        <w:rPr>
          <w:rFonts w:ascii="Arial" w:eastAsia="MS Mincho" w:hAnsi="Arial" w:cs="Arial"/>
          <w:bCs/>
          <w:noProof/>
          <w:sz w:val="16"/>
          <w:szCs w:val="18"/>
          <w:lang w:val="de-DE" w:eastAsia="de-DE"/>
        </w:rPr>
      </w:pPr>
    </w:p>
    <w:p w14:paraId="5F1E8B41" w14:textId="77777777" w:rsidR="001906A8" w:rsidRPr="001906A8" w:rsidRDefault="001906A8" w:rsidP="001906A8">
      <w:pPr>
        <w:spacing w:after="40" w:line="269" w:lineRule="auto"/>
        <w:ind w:right="1977"/>
        <w:jc w:val="both"/>
        <w:rPr>
          <w:rFonts w:ascii="Arial" w:eastAsia="MS Mincho" w:hAnsi="Arial" w:cs="Arial"/>
          <w:bCs/>
          <w:noProof/>
          <w:sz w:val="16"/>
          <w:szCs w:val="18"/>
          <w:lang w:val="de-DE" w:eastAsia="de-DE"/>
        </w:rPr>
      </w:pPr>
      <w:r w:rsidRPr="001906A8">
        <w:rPr>
          <w:rFonts w:ascii="Arial" w:eastAsia="MS Mincho" w:hAnsi="Arial" w:cs="Arial"/>
          <w:bCs/>
          <w:noProof/>
          <w:sz w:val="16"/>
          <w:szCs w:val="18"/>
          <w:lang w:val="de-DE" w:eastAsia="de-DE"/>
        </w:rPr>
        <w:t>DMG MORI steht für Innovation, Qualität und Präzision. Unser Portfolio umfasst nachhaltige Fertigungs</w:t>
      </w:r>
      <w:r w:rsidRPr="001906A8">
        <w:rPr>
          <w:rFonts w:ascii="Arial" w:eastAsia="MS Mincho" w:hAnsi="Arial" w:cs="Arial"/>
          <w:bCs/>
          <w:noProof/>
          <w:sz w:val="16"/>
          <w:szCs w:val="18"/>
          <w:lang w:val="de-DE" w:eastAsia="de-DE"/>
        </w:rPr>
        <w:softHyphen/>
        <w:t>lösungen auf Basis der Technologien Drehen, Fräsen, Schleifen, Bohren sowie Ultrasonic, Lasertec und Additive Manufacturing. Mit Technologieintegration, durchgängigen Automations- und Digitalisierungs</w:t>
      </w:r>
      <w:r w:rsidRPr="001906A8">
        <w:rPr>
          <w:rFonts w:ascii="Arial" w:eastAsia="MS Mincho" w:hAnsi="Arial" w:cs="Arial"/>
          <w:bCs/>
          <w:noProof/>
          <w:sz w:val="16"/>
          <w:szCs w:val="18"/>
          <w:lang w:val="de-DE" w:eastAsia="de-DE"/>
        </w:rPr>
        <w:softHyphen/>
        <w:t>lösungen ermöglichen wir, die Produktivität und gleichzeitig die Ressourceneffizienz zu steigern.</w:t>
      </w:r>
    </w:p>
    <w:p w14:paraId="31D135C6" w14:textId="77777777" w:rsidR="001906A8" w:rsidRPr="001906A8" w:rsidRDefault="001906A8" w:rsidP="001906A8">
      <w:pPr>
        <w:spacing w:after="40" w:line="269" w:lineRule="auto"/>
        <w:ind w:right="1977"/>
        <w:jc w:val="both"/>
        <w:rPr>
          <w:rFonts w:ascii="Arial" w:eastAsia="MS Mincho" w:hAnsi="Arial" w:cs="Arial"/>
          <w:bCs/>
          <w:noProof/>
          <w:sz w:val="16"/>
          <w:szCs w:val="18"/>
          <w:lang w:val="de-DE" w:eastAsia="de-DE"/>
        </w:rPr>
      </w:pPr>
    </w:p>
    <w:p w14:paraId="4208BBC1" w14:textId="5B4CF104" w:rsidR="001906A8" w:rsidRPr="001906A8" w:rsidRDefault="00ED0252" w:rsidP="001906A8">
      <w:pPr>
        <w:spacing w:after="40" w:line="269" w:lineRule="auto"/>
        <w:ind w:right="1977"/>
        <w:jc w:val="both"/>
        <w:rPr>
          <w:rFonts w:ascii="Arial" w:eastAsia="MS Mincho" w:hAnsi="Arial" w:cs="Arial"/>
          <w:bCs/>
          <w:noProof/>
          <w:sz w:val="16"/>
          <w:szCs w:val="18"/>
          <w:lang w:val="de-DE" w:eastAsia="de-DE"/>
        </w:rPr>
      </w:pPr>
      <w:r w:rsidRPr="00ED0252">
        <w:rPr>
          <w:rFonts w:ascii="Arial" w:eastAsia="MS Mincho" w:hAnsi="Arial" w:cs="Arial"/>
          <w:bCs/>
          <w:noProof/>
          <w:sz w:val="16"/>
          <w:szCs w:val="18"/>
          <w:lang w:val="de-DE" w:eastAsia="de-DE"/>
        </w:rPr>
        <w:t xml:space="preserve">An unseren Produktionsstandorten realisieren wir für die Leitbranchen Aviation &amp; Space, Automotive &amp; E-Mobility, Die &amp; Mold, Medical und Semiconductor ganzheitliche Turnkey-Lösungen. </w:t>
      </w:r>
      <w:r w:rsidR="001906A8" w:rsidRPr="001906A8">
        <w:rPr>
          <w:rFonts w:ascii="Arial" w:eastAsia="MS Mincho" w:hAnsi="Arial" w:cs="Arial"/>
          <w:bCs/>
          <w:noProof/>
          <w:sz w:val="16"/>
          <w:szCs w:val="18"/>
          <w:lang w:val="de-DE" w:eastAsia="de-DE"/>
        </w:rPr>
        <w:t>Mit dem Partnerprogramm DMG MORI Qualified Products (DMQP) bieten wir perfekt abgestimmte Peripherie-Produkte aus einer Hand. Unsere kundenorientierten Services begleiten den gesamten Lebenszyklus einer Werkzeugmaschine – inklusive Training, Instandsetzung, Wartung und Ersatzteilservice.</w:t>
      </w:r>
    </w:p>
    <w:p w14:paraId="6417B83F" w14:textId="77777777" w:rsidR="001906A8" w:rsidRPr="001906A8" w:rsidRDefault="001906A8" w:rsidP="001906A8">
      <w:pPr>
        <w:spacing w:after="40" w:line="269" w:lineRule="auto"/>
        <w:ind w:right="1977"/>
        <w:jc w:val="both"/>
        <w:rPr>
          <w:rFonts w:ascii="Arial" w:eastAsia="MS Mincho" w:hAnsi="Arial" w:cs="Arial"/>
          <w:bCs/>
          <w:noProof/>
          <w:sz w:val="16"/>
          <w:szCs w:val="18"/>
          <w:lang w:val="de-DE" w:eastAsia="de-DE"/>
        </w:rPr>
      </w:pPr>
    </w:p>
    <w:p w14:paraId="7D04409E" w14:textId="77777777" w:rsidR="001906A8" w:rsidRPr="001906A8" w:rsidRDefault="001906A8" w:rsidP="001906A8">
      <w:pPr>
        <w:spacing w:after="40" w:line="269" w:lineRule="auto"/>
        <w:ind w:right="1977"/>
        <w:jc w:val="both"/>
        <w:rPr>
          <w:rFonts w:ascii="Arial" w:eastAsia="MS Mincho" w:hAnsi="Arial" w:cs="Arial"/>
          <w:bCs/>
          <w:noProof/>
          <w:sz w:val="16"/>
          <w:szCs w:val="18"/>
          <w:lang w:val="de-DE" w:eastAsia="de-DE"/>
        </w:rPr>
      </w:pPr>
    </w:p>
    <w:p w14:paraId="6AEC2605" w14:textId="49EE1E9C" w:rsidR="00AC23D7" w:rsidRPr="0004410D" w:rsidRDefault="00AC23D7" w:rsidP="00AC23D7">
      <w:pPr>
        <w:spacing w:after="40" w:line="269" w:lineRule="auto"/>
        <w:ind w:right="1977"/>
      </w:pPr>
      <w:r w:rsidRPr="00123E3B">
        <w:rPr>
          <w:rFonts w:ascii="Arial" w:hAnsi="Arial"/>
          <w:i/>
          <w:sz w:val="16"/>
          <w:szCs w:val="16"/>
        </w:rPr>
        <w:t xml:space="preserve">DMG MORI EMEA Holding GmbH </w:t>
      </w:r>
      <w:r w:rsidRPr="00241383">
        <w:rPr>
          <w:rFonts w:ascii="Arial" w:hAnsi="Arial"/>
          <w:i/>
          <w:iCs/>
          <w:sz w:val="16"/>
          <w:szCs w:val="16"/>
        </w:rPr>
        <w:t xml:space="preserve">| Walter-Gropius-Str. 7 | 80807 </w:t>
      </w:r>
      <w:r w:rsidR="00DB7DDE">
        <w:rPr>
          <w:rFonts w:ascii="Arial" w:hAnsi="Arial"/>
          <w:i/>
          <w:iCs/>
          <w:sz w:val="16"/>
          <w:szCs w:val="16"/>
        </w:rPr>
        <w:t>München</w:t>
      </w:r>
      <w:r w:rsidRPr="00241383">
        <w:rPr>
          <w:i/>
        </w:rPr>
        <w:br/>
      </w:r>
      <w:proofErr w:type="spellStart"/>
      <w:r w:rsidRPr="00123E3B">
        <w:rPr>
          <w:rFonts w:ascii="Arial" w:hAnsi="Arial"/>
          <w:i/>
          <w:sz w:val="16"/>
          <w:szCs w:val="16"/>
        </w:rPr>
        <w:t>Geschäftsführer</w:t>
      </w:r>
      <w:proofErr w:type="spellEnd"/>
      <w:r w:rsidRPr="00123E3B">
        <w:rPr>
          <w:rFonts w:ascii="Arial" w:hAnsi="Arial"/>
          <w:i/>
          <w:sz w:val="16"/>
          <w:szCs w:val="16"/>
        </w:rPr>
        <w:t xml:space="preserve">: </w:t>
      </w:r>
      <w:proofErr w:type="spellStart"/>
      <w:r w:rsidRPr="00123E3B">
        <w:rPr>
          <w:rFonts w:ascii="Arial" w:hAnsi="Arial"/>
          <w:i/>
          <w:sz w:val="16"/>
          <w:szCs w:val="16"/>
        </w:rPr>
        <w:t>Hirotake</w:t>
      </w:r>
      <w:proofErr w:type="spellEnd"/>
      <w:r w:rsidRPr="00123E3B">
        <w:rPr>
          <w:rFonts w:ascii="Arial" w:hAnsi="Arial"/>
          <w:i/>
          <w:sz w:val="16"/>
          <w:szCs w:val="16"/>
        </w:rPr>
        <w:t xml:space="preserve"> Kobayashi, James Nudo, Irene Bader, Rajeev Anand, Ralf Riedemann, Yosuke Nakatsukasa, Marc Joost</w:t>
      </w:r>
      <w:r>
        <w:rPr>
          <w:rFonts w:ascii="Arial" w:hAnsi="Arial"/>
          <w:i/>
          <w:sz w:val="16"/>
          <w:szCs w:val="16"/>
        </w:rPr>
        <w:br/>
      </w:r>
      <w:r w:rsidRPr="0004410D">
        <w:rPr>
          <w:rFonts w:ascii="Arial" w:hAnsi="Arial"/>
          <w:i/>
          <w:sz w:val="16"/>
          <w:szCs w:val="16"/>
        </w:rPr>
        <w:t>Telefonnummer: +49 89248835900</w:t>
      </w:r>
      <w:r>
        <w:rPr>
          <w:rFonts w:ascii="Arial" w:hAnsi="Arial"/>
          <w:i/>
          <w:sz w:val="16"/>
          <w:szCs w:val="16"/>
        </w:rPr>
        <w:br/>
      </w:r>
      <w:proofErr w:type="spellStart"/>
      <w:r w:rsidRPr="0004410D">
        <w:rPr>
          <w:rFonts w:ascii="Arial" w:hAnsi="Arial"/>
          <w:i/>
          <w:sz w:val="16"/>
          <w:szCs w:val="16"/>
        </w:rPr>
        <w:t>Datenschutz</w:t>
      </w:r>
      <w:proofErr w:type="spellEnd"/>
      <w:r w:rsidRPr="0004410D">
        <w:rPr>
          <w:rFonts w:ascii="Arial" w:hAnsi="Arial"/>
          <w:i/>
          <w:sz w:val="16"/>
          <w:szCs w:val="16"/>
        </w:rPr>
        <w:t>: DMG MORI EMEA Holding GmbH</w:t>
      </w:r>
    </w:p>
    <w:p w14:paraId="44BD1143" w14:textId="77777777" w:rsidR="001906A8" w:rsidRPr="002B2BF8" w:rsidRDefault="001906A8" w:rsidP="001906A8">
      <w:pPr>
        <w:tabs>
          <w:tab w:val="left" w:pos="2403"/>
        </w:tabs>
      </w:pPr>
    </w:p>
    <w:sectPr w:rsidR="001906A8" w:rsidRPr="002B2BF8" w:rsidSect="00C56313">
      <w:headerReference w:type="default" r:id="rId20"/>
      <w:footerReference w:type="default" r:id="rId21"/>
      <w:pgSz w:w="11906" w:h="16838"/>
      <w:pgMar w:top="3119"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444D92" w14:textId="77777777" w:rsidR="008765FA" w:rsidRDefault="008765FA" w:rsidP="003F4354">
      <w:pPr>
        <w:spacing w:after="0" w:line="240" w:lineRule="auto"/>
      </w:pPr>
      <w:r>
        <w:separator/>
      </w:r>
    </w:p>
  </w:endnote>
  <w:endnote w:type="continuationSeparator" w:id="0">
    <w:p w14:paraId="65EAB28D" w14:textId="77777777" w:rsidR="008765FA" w:rsidRDefault="008765FA" w:rsidP="003F4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patilFactLTPro-Rg">
    <w:altName w:val="Cambria"/>
    <w:charset w:val="4D"/>
    <w:family w:val="swiss"/>
    <w:pitch w:val="variable"/>
    <w:sig w:usb0="00000003" w:usb1="00000000" w:usb2="00000000" w:usb3="00000000" w:csb0="00000093" w:csb1="00000000"/>
  </w:font>
  <w:font w:name="Aptos">
    <w:charset w:val="00"/>
    <w:family w:val="swiss"/>
    <w:pitch w:val="variable"/>
    <w:sig w:usb0="20000287" w:usb1="00000003" w:usb2="00000000" w:usb3="00000000" w:csb0="0000019F" w:csb1="00000000"/>
  </w:font>
  <w:font w:name="Compatil Fact LT Pro">
    <w:altName w:val="Cambria"/>
    <w:charset w:val="00"/>
    <w:family w:val="modern"/>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MinionPro-Regular">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mpatilFactLTPro-Bd">
    <w:altName w:val="Calibri"/>
    <w:charset w:val="4D"/>
    <w:family w:val="swiss"/>
    <w:pitch w:val="variable"/>
    <w:sig w:usb0="00000003" w:usb1="00000000" w:usb2="00000000" w:usb3="00000000" w:csb0="00000093" w:csb1="00000000"/>
  </w:font>
  <w:font w:name="Arial Fett">
    <w:altName w:val="Arial"/>
    <w:panose1 w:val="020B0704020202020204"/>
    <w:charset w:val="00"/>
    <w:family w:val="roman"/>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3608449"/>
      <w:docPartObj>
        <w:docPartGallery w:val="Page Numbers (Bottom of Page)"/>
        <w:docPartUnique/>
      </w:docPartObj>
    </w:sdtPr>
    <w:sdtContent>
      <w:p w14:paraId="497B668F" w14:textId="3D1AFE5E" w:rsidR="007B7614" w:rsidRDefault="007B7614">
        <w:pPr>
          <w:pStyle w:val="Fuzeile"/>
          <w:jc w:val="center"/>
        </w:pPr>
        <w:r>
          <w:rPr>
            <w:noProof/>
          </w:rPr>
          <mc:AlternateContent>
            <mc:Choice Requires="wps">
              <w:drawing>
                <wp:inline distT="0" distB="0" distL="0" distR="0" wp14:anchorId="5340CDEB" wp14:editId="4B71FF7B">
                  <wp:extent cx="5467350" cy="45085"/>
                  <wp:effectExtent l="9525" t="9525" r="0" b="2540"/>
                  <wp:docPr id="647014157" name="Flussdiagramm: Verzweigung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shapetype w14:anchorId="477BB0C5" id="_x0000_t110" coordsize="21600,21600" o:spt="110" path="m10800,l,10800,10800,21600,21600,10800xe">
                  <v:stroke joinstyle="miter"/>
                  <v:path gradientshapeok="t" o:connecttype="rect" textboxrect="5400,5400,16200,16200"/>
                </v:shapetype>
                <v:shape id="Flussdiagramm: Verzweigung 1"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" fillcolor="black" stroked="f">
                  <v:fill r:id="rId5" o:title="" type="pattern"/>
                  <w10:anchorlock/>
                </v:shape>
              </w:pict>
            </mc:Fallback>
          </mc:AlternateContent>
        </w:r>
      </w:p>
      <w:p w14:paraId="1E1A685F" w14:textId="409C093B" w:rsidR="007B7614" w:rsidRDefault="007B7614">
        <w:pPr>
          <w:pStyle w:val="Fuzeile"/>
          <w:jc w:val="center"/>
        </w:pPr>
        <w:r w:rsidRPr="00AC6BBC">
          <w:rPr>
            <w:rFonts w:ascii="Arial" w:hAnsi="Arial" w:cs="Arial"/>
          </w:rPr>
          <w:fldChar w:fldCharType="begin"/>
        </w:r>
        <w:r w:rsidRPr="00AC6BBC">
          <w:rPr>
            <w:rFonts w:ascii="Arial" w:hAnsi="Arial" w:cs="Arial"/>
          </w:rPr>
          <w:instrText>PAGE    \* MERGEFORMAT</w:instrText>
        </w:r>
        <w:r w:rsidRPr="00AC6BBC">
          <w:rPr>
            <w:rFonts w:ascii="Arial" w:hAnsi="Arial" w:cs="Arial"/>
          </w:rPr>
          <w:fldChar w:fldCharType="separate"/>
        </w:r>
        <w:r w:rsidRPr="00AC6BBC">
          <w:rPr>
            <w:rFonts w:ascii="Arial" w:hAnsi="Arial" w:cs="Arial"/>
            <w:lang w:val="de-DE"/>
          </w:rPr>
          <w:t>2</w:t>
        </w:r>
        <w:r w:rsidRPr="00AC6BBC">
          <w:rPr>
            <w:rFonts w:ascii="Arial" w:hAnsi="Arial" w:cs="Arial"/>
          </w:rPr>
          <w:fldChar w:fldCharType="end"/>
        </w:r>
      </w:p>
    </w:sdtContent>
  </w:sdt>
  <w:p w14:paraId="79F394A6" w14:textId="77777777" w:rsidR="007B7614" w:rsidRDefault="007B761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D0E202" w14:textId="77777777" w:rsidR="008765FA" w:rsidRDefault="008765FA" w:rsidP="003F4354">
      <w:pPr>
        <w:spacing w:after="0" w:line="240" w:lineRule="auto"/>
      </w:pPr>
      <w:r>
        <w:separator/>
      </w:r>
    </w:p>
  </w:footnote>
  <w:footnote w:type="continuationSeparator" w:id="0">
    <w:p w14:paraId="165FD5DE" w14:textId="77777777" w:rsidR="008765FA" w:rsidRDefault="008765FA" w:rsidP="003F4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E7E65" w14:textId="77777777" w:rsidR="003F4354" w:rsidRPr="00836514" w:rsidRDefault="003F4354" w:rsidP="003F4354">
    <w:pPr>
      <w:pStyle w:val="EinfAbs"/>
      <w:tabs>
        <w:tab w:val="left" w:pos="1590"/>
        <w:tab w:val="left" w:pos="3240"/>
        <w:tab w:val="left" w:pos="5895"/>
      </w:tabs>
      <w:spacing w:after="11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pPr>
    <w:bookmarkStart w:id="1" w:name="_Hlk141089219"/>
    <w:bookmarkStart w:id="2" w:name="_Hlk141089220"/>
    <w:r>
      <w:rPr>
        <w:noProof/>
      </w:rPr>
      <w:drawing>
        <wp:anchor distT="0" distB="0" distL="114300" distR="114300" simplePos="0" relativeHeight="251658245" behindDoc="1" locked="0" layoutInCell="1" allowOverlap="1" wp14:anchorId="60B10372" wp14:editId="01DE0954">
          <wp:simplePos x="0" y="0"/>
          <wp:positionH relativeFrom="margin">
            <wp:align>left</wp:align>
          </wp:positionH>
          <wp:positionV relativeFrom="paragraph">
            <wp:posOffset>6985</wp:posOffset>
          </wp:positionV>
          <wp:extent cx="2641600" cy="281940"/>
          <wp:effectExtent l="0" t="0" r="6350" b="3810"/>
          <wp:wrapTight wrapText="bothSides">
            <wp:wrapPolygon edited="0">
              <wp:start x="0" y="0"/>
              <wp:lineTo x="0" y="20432"/>
              <wp:lineTo x="21496" y="20432"/>
              <wp:lineTo x="21496" y="0"/>
              <wp:lineTo x="0" y="0"/>
            </wp:wrapPolygon>
          </wp:wrapTight>
          <wp:docPr id="31" name="Picture 12183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45061" cy="282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t xml:space="preserve"> </w:t>
    </w:r>
    <w:r>
      <w:rPr>
        <w:noProof/>
        <w:lang w:eastAsia="de-DE"/>
      </w:rPr>
      <mc:AlternateContent>
        <mc:Choice Requires="wps">
          <w:drawing>
            <wp:anchor distT="0" distB="0" distL="114300" distR="114300" simplePos="0" relativeHeight="251658241" behindDoc="0" locked="0" layoutInCell="1" allowOverlap="1" wp14:anchorId="3E1897FC" wp14:editId="508B686E">
              <wp:simplePos x="0" y="0"/>
              <wp:positionH relativeFrom="margin">
                <wp:posOffset>3604260</wp:posOffset>
              </wp:positionH>
              <wp:positionV relativeFrom="paragraph">
                <wp:posOffset>35560</wp:posOffset>
              </wp:positionV>
              <wp:extent cx="2511425" cy="390525"/>
              <wp:effectExtent l="0" t="0" r="3175" b="9525"/>
              <wp:wrapNone/>
              <wp:docPr id="1524393184" name="Text Box 1524393184"/>
              <wp:cNvGraphicFramePr/>
              <a:graphic xmlns:a="http://schemas.openxmlformats.org/drawingml/2006/main">
                <a:graphicData uri="http://schemas.microsoft.com/office/word/2010/wordprocessingShape">
                  <wps:wsp>
                    <wps:cNvSpPr txBox="1"/>
                    <wps:spPr>
                      <a:xfrm>
                        <a:off x="0" y="0"/>
                        <a:ext cx="2511425" cy="390525"/>
                      </a:xfrm>
                      <a:prstGeom prst="rect">
                        <a:avLst/>
                      </a:prstGeom>
                      <a:noFill/>
                      <a:ln w="6350">
                        <a:noFill/>
                      </a:ln>
                      <a:effectLst/>
                    </wps:spPr>
                    <wps:txbx>
                      <w:txbxContent>
                        <w:p w14:paraId="48E4792C" w14:textId="1078222A"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PressEMITTEILUNG</w:t>
                          </w:r>
                        </w:p>
                        <w:p w14:paraId="00097B22" w14:textId="122E2CC4" w:rsidR="003F4354" w:rsidRPr="00092E73" w:rsidRDefault="00B61EE8" w:rsidP="003F4354">
                          <w:pPr>
                            <w:pStyle w:val="EinfAbs"/>
                            <w:spacing w:line="276" w:lineRule="auto"/>
                            <w:jc w:val="right"/>
                            <w:rPr>
                              <w:rFonts w:ascii="Arial" w:hAnsi="Arial" w:cs="Arial"/>
                              <w:color w:val="4C4C4C"/>
                              <w:spacing w:val="1"/>
                              <w:sz w:val="16"/>
                              <w:szCs w:val="16"/>
                            </w:rPr>
                          </w:pPr>
                          <w:r>
                            <w:rPr>
                              <w:rFonts w:ascii="Arial" w:hAnsi="Arial" w:cs="Arial"/>
                              <w:color w:val="4C4C4C"/>
                              <w:spacing w:val="1"/>
                              <w:sz w:val="16"/>
                              <w:szCs w:val="16"/>
                            </w:rPr>
                            <w:t>26.01.2026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97FC" id="_x0000_t202" coordsize="21600,21600" o:spt="202" path="m,l,21600r21600,l21600,xe">
              <v:stroke joinstyle="miter"/>
              <v:path gradientshapeok="t" o:connecttype="rect"/>
            </v:shapetype>
            <v:shape id="Text Box 1524393184" o:spid="_x0000_s1026" type="#_x0000_t202" style="position:absolute;margin-left:283.8pt;margin-top:2.8pt;width:197.75pt;height:30.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" filled="f" stroked="f" strokeweight=".5pt">
              <v:textbox inset="0,0,0,0">
                <w:txbxContent>
                  <w:p w14:paraId="48E4792C" w14:textId="1078222A"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PressEMITTEILUNG</w:t>
                    </w:r>
                  </w:p>
                  <w:p w14:paraId="00097B22" w14:textId="122E2CC4" w:rsidR="003F4354" w:rsidRPr="00092E73" w:rsidRDefault="00B61EE8" w:rsidP="003F4354">
                    <w:pPr>
                      <w:pStyle w:val="EinfAbs"/>
                      <w:spacing w:line="276" w:lineRule="auto"/>
                      <w:jc w:val="right"/>
                      <w:rPr>
                        <w:rFonts w:ascii="Arial" w:hAnsi="Arial" w:cs="Arial"/>
                        <w:color w:val="4C4C4C"/>
                        <w:spacing w:val="1"/>
                        <w:sz w:val="16"/>
                        <w:szCs w:val="16"/>
                      </w:rPr>
                    </w:pPr>
                    <w:r>
                      <w:rPr>
                        <w:rFonts w:ascii="Arial" w:hAnsi="Arial" w:cs="Arial"/>
                        <w:color w:val="4C4C4C"/>
                        <w:spacing w:val="1"/>
                        <w:sz w:val="16"/>
                        <w:szCs w:val="16"/>
                      </w:rPr>
                      <w:t>26.01.2026</w:t>
                    </w:r>
                  </w:p>
                </w:txbxContent>
              </v:textbox>
              <w10:wrap anchorx="margin"/>
            </v:shape>
          </w:pict>
        </mc:Fallback>
      </mc:AlternateContent>
    </w:r>
    <w:r w:rsidRPr="00836514">
      <w:rPr>
        <w:rFonts w:ascii="CompatilFactLTPro-Bd" w:hAnsi="CompatilFactLTPro-Bd" w:cs="CompatilFactLTPro-Bd"/>
        <w:b/>
        <w:bCs/>
        <w:outline/>
        <w:noProof/>
        <w:spacing w:val="7"/>
        <w:sz w:val="14"/>
        <w:szCs w:val="14"/>
        <w:lang w:eastAsia="de-DE"/>
        <w14:textOutline w14:w="9525" w14:cap="flat" w14:cmpd="sng" w14:algn="ctr">
          <w14:solidFill>
            <w14:srgbClr w14:val="000000"/>
          </w14:solidFill>
          <w14:prstDash w14:val="solid"/>
          <w14:round/>
        </w14:textOutline>
        <w14:textFill>
          <w14:noFill/>
        </w14:textFill>
      </w:rPr>
      <w:drawing>
        <wp:anchor distT="0" distB="0" distL="114300" distR="114300" simplePos="0" relativeHeight="251658240" behindDoc="1" locked="0" layoutInCell="1" allowOverlap="1" wp14:anchorId="0F321230" wp14:editId="6BC2CC15">
          <wp:simplePos x="0" y="0"/>
          <wp:positionH relativeFrom="column">
            <wp:posOffset>6955155</wp:posOffset>
          </wp:positionH>
          <wp:positionV relativeFrom="paragraph">
            <wp:posOffset>-51435</wp:posOffset>
          </wp:positionV>
          <wp:extent cx="7588800" cy="1441260"/>
          <wp:effectExtent l="0" t="0" r="0" b="0"/>
          <wp:wrapNone/>
          <wp:docPr id="32" name="Picture 1597604907" descr="Ein Bild, das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04907" name="Picture 1597604907" descr="Ein Bild, das Reihe, Screensho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88800" cy="144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3651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83651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83651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p>
  <w:p w14:paraId="5463D27D" w14:textId="77777777" w:rsidR="003F4354" w:rsidRDefault="003F4354" w:rsidP="003F4354">
    <w:pPr>
      <w:pStyle w:val="Kopfzeile"/>
      <w:tabs>
        <w:tab w:val="left" w:pos="3870"/>
        <w:tab w:val="left" w:pos="4350"/>
        <w:tab w:val="center" w:pos="4749"/>
        <w:tab w:val="left" w:pos="5895"/>
      </w:tabs>
    </w:pPr>
    <w:r>
      <w:tab/>
    </w:r>
    <w:r>
      <w:tab/>
    </w:r>
    <w:r>
      <w:tab/>
    </w:r>
    <w:r>
      <w:tab/>
    </w:r>
  </w:p>
  <w:p w14:paraId="148EF189" w14:textId="618285E5" w:rsidR="003F4354" w:rsidRDefault="003F4354" w:rsidP="003F4354">
    <w:pPr>
      <w:tabs>
        <w:tab w:val="left" w:pos="3375"/>
        <w:tab w:val="left" w:pos="4130"/>
        <w:tab w:val="left" w:pos="6210"/>
      </w:tabs>
    </w:pPr>
    <w:r>
      <w:tab/>
    </w:r>
    <w:r>
      <w:tab/>
    </w:r>
    <w:r>
      <w:tab/>
    </w:r>
  </w:p>
  <w:p w14:paraId="4AD4CC5E" w14:textId="77777777" w:rsidR="003F4354" w:rsidRPr="002C1A3D" w:rsidRDefault="003F4354" w:rsidP="003F4354">
    <w:pPr>
      <w:pStyle w:val="Kopfzeile"/>
    </w:pPr>
    <w:r>
      <w:rPr>
        <w:noProof/>
        <w:lang w:eastAsia="de-DE"/>
      </w:rPr>
      <mc:AlternateContent>
        <mc:Choice Requires="wps">
          <w:drawing>
            <wp:anchor distT="0" distB="0" distL="114300" distR="114300" simplePos="0" relativeHeight="251658244" behindDoc="0" locked="0" layoutInCell="1" allowOverlap="1" wp14:anchorId="06F9B7DF" wp14:editId="350F954B">
              <wp:simplePos x="0" y="0"/>
              <wp:positionH relativeFrom="margin">
                <wp:posOffset>2575560</wp:posOffset>
              </wp:positionH>
              <wp:positionV relativeFrom="paragraph">
                <wp:posOffset>342265</wp:posOffset>
              </wp:positionV>
              <wp:extent cx="2130425" cy="304800"/>
              <wp:effectExtent l="0" t="0" r="3175" b="0"/>
              <wp:wrapNone/>
              <wp:docPr id="2128396787" name="Text Box 2128396787"/>
              <wp:cNvGraphicFramePr/>
              <a:graphic xmlns:a="http://schemas.openxmlformats.org/drawingml/2006/main">
                <a:graphicData uri="http://schemas.microsoft.com/office/word/2010/wordprocessingShape">
                  <wps:wsp>
                    <wps:cNvSpPr txBox="1"/>
                    <wps:spPr>
                      <a:xfrm>
                        <a:off x="0" y="0"/>
                        <a:ext cx="2130425" cy="304800"/>
                      </a:xfrm>
                      <a:prstGeom prst="rect">
                        <a:avLst/>
                      </a:prstGeom>
                      <a:noFill/>
                      <a:ln w="6350">
                        <a:noFill/>
                      </a:ln>
                      <a:effectLst/>
                    </wps:spPr>
                    <wps:txbx>
                      <w:txbxContent>
                        <w:p w14:paraId="611727E9" w14:textId="164C18AC" w:rsidR="003F4354" w:rsidRDefault="00C3200F" w:rsidP="003F4354">
                          <w:pPr>
                            <w:pStyle w:val="EinfAbs"/>
                            <w:spacing w:line="276" w:lineRule="auto"/>
                            <w:rPr>
                              <w:rFonts w:ascii="Arial" w:hAnsi="Arial" w:cs="Arial"/>
                              <w:color w:val="4C4C4C"/>
                              <w:position w:val="4"/>
                              <w:sz w:val="16"/>
                              <w:szCs w:val="16"/>
                            </w:rPr>
                          </w:pPr>
                          <w:r>
                            <w:rPr>
                              <w:rFonts w:ascii="Arial" w:hAnsi="Arial" w:cs="Arial"/>
                              <w:color w:val="4C4C4C"/>
                              <w:position w:val="4"/>
                              <w:sz w:val="16"/>
                              <w:szCs w:val="16"/>
                            </w:rPr>
                            <w:t>stine.piegsa</w:t>
                          </w:r>
                          <w:r w:rsidR="003F4354" w:rsidRPr="00466517">
                            <w:rPr>
                              <w:rFonts w:ascii="Arial" w:hAnsi="Arial" w:cs="Arial"/>
                              <w:color w:val="4C4C4C"/>
                              <w:position w:val="4"/>
                              <w:sz w:val="16"/>
                              <w:szCs w:val="16"/>
                            </w:rPr>
                            <w:t>@dmgmori.com</w:t>
                          </w:r>
                        </w:p>
                        <w:p w14:paraId="50630A53" w14:textId="77777777" w:rsidR="003F4354" w:rsidRPr="00092E73" w:rsidRDefault="003F4354" w:rsidP="003F4354">
                          <w:pPr>
                            <w:pStyle w:val="EinfAbs"/>
                            <w:spacing w:line="276" w:lineRule="auto"/>
                            <w:rPr>
                              <w:rFonts w:ascii="Arial" w:hAnsi="Arial" w:cs="Arial"/>
                              <w:color w:val="4C4C4C"/>
                              <w:position w:val="4"/>
                              <w:sz w:val="16"/>
                              <w:szCs w:val="16"/>
                            </w:rPr>
                          </w:pPr>
                          <w:hyperlink r:id="rId3" w:history="1">
                            <w:r w:rsidRPr="00466517">
                              <w:rPr>
                                <w:rStyle w:val="Hyperlink"/>
                                <w:rFonts w:ascii="Arial" w:hAnsi="Arial" w:cs="Arial"/>
                                <w:color w:val="595959" w:themeColor="text1" w:themeTint="A6"/>
                                <w:position w:val="2"/>
                                <w:sz w:val="16"/>
                                <w:szCs w:val="16"/>
                                <w:lang w:val="en-US"/>
                              </w:rPr>
                              <w:t>dmgmori.com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9B7DF" id="Text Box 2128396787" o:spid="_x0000_s1027" type="#_x0000_t202" style="position:absolute;margin-left:202.8pt;margin-top:26.95pt;width:167.75pt;height:24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" filled="f" stroked="f" strokeweight=".5pt">
              <v:textbox inset="0,0,0,0">
                <w:txbxContent>
                  <w:p w14:paraId="611727E9" w14:textId="164C18AC" w:rsidR="003F4354" w:rsidRDefault="00C3200F" w:rsidP="003F4354">
                    <w:pPr>
                      <w:pStyle w:val="EinfAbs"/>
                      <w:spacing w:line="276" w:lineRule="auto"/>
                      <w:rPr>
                        <w:rFonts w:ascii="Arial" w:hAnsi="Arial" w:cs="Arial"/>
                        <w:color w:val="4C4C4C"/>
                        <w:position w:val="4"/>
                        <w:sz w:val="16"/>
                        <w:szCs w:val="16"/>
                      </w:rPr>
                    </w:pPr>
                    <w:r>
                      <w:rPr>
                        <w:rFonts w:ascii="Arial" w:hAnsi="Arial" w:cs="Arial"/>
                        <w:color w:val="4C4C4C"/>
                        <w:position w:val="4"/>
                        <w:sz w:val="16"/>
                        <w:szCs w:val="16"/>
                      </w:rPr>
                      <w:t>stine.piegsa</w:t>
                    </w:r>
                    <w:r w:rsidR="003F4354" w:rsidRPr="00466517">
                      <w:rPr>
                        <w:rFonts w:ascii="Arial" w:hAnsi="Arial" w:cs="Arial"/>
                        <w:color w:val="4C4C4C"/>
                        <w:position w:val="4"/>
                        <w:sz w:val="16"/>
                        <w:szCs w:val="16"/>
                      </w:rPr>
                      <w:t>@dmgmori.com</w:t>
                    </w:r>
                  </w:p>
                  <w:p w14:paraId="50630A53" w14:textId="77777777" w:rsidR="003F4354" w:rsidRPr="00092E73" w:rsidRDefault="003F4354" w:rsidP="003F4354">
                    <w:pPr>
                      <w:pStyle w:val="EinfAbs"/>
                      <w:spacing w:line="276" w:lineRule="auto"/>
                      <w:rPr>
                        <w:rFonts w:ascii="Arial" w:hAnsi="Arial" w:cs="Arial"/>
                        <w:color w:val="4C4C4C"/>
                        <w:position w:val="4"/>
                        <w:sz w:val="16"/>
                        <w:szCs w:val="16"/>
                      </w:rPr>
                    </w:pPr>
                    <w:hyperlink r:id="rId4" w:history="1">
                      <w:r w:rsidRPr="00466517">
                        <w:rPr>
                          <w:rStyle w:val="Hyperlink"/>
                          <w:rFonts w:ascii="Arial" w:hAnsi="Arial" w:cs="Arial"/>
                          <w:color w:val="595959" w:themeColor="text1" w:themeTint="A6"/>
                          <w:position w:val="2"/>
                          <w:sz w:val="16"/>
                          <w:szCs w:val="16"/>
                          <w:lang w:val="en-US"/>
                        </w:rPr>
                        <w:t>dmgmori.com</w:t>
                      </w:r>
                    </w:hyperlink>
                  </w:p>
                </w:txbxContent>
              </v:textbox>
              <w10:wrap anchorx="margin"/>
            </v:shape>
          </w:pict>
        </mc:Fallback>
      </mc:AlternateContent>
    </w:r>
    <w:r>
      <w:rPr>
        <w:noProof/>
        <w:lang w:eastAsia="de-DE"/>
      </w:rPr>
      <mc:AlternateContent>
        <mc:Choice Requires="wps">
          <w:drawing>
            <wp:anchor distT="0" distB="0" distL="114300" distR="114300" simplePos="0" relativeHeight="251658243" behindDoc="0" locked="0" layoutInCell="1" allowOverlap="1" wp14:anchorId="31DF2953" wp14:editId="59412F24">
              <wp:simplePos x="0" y="0"/>
              <wp:positionH relativeFrom="margin">
                <wp:align>left</wp:align>
              </wp:positionH>
              <wp:positionV relativeFrom="paragraph">
                <wp:posOffset>221615</wp:posOffset>
              </wp:positionV>
              <wp:extent cx="2130425" cy="444500"/>
              <wp:effectExtent l="0" t="0" r="3175" b="12700"/>
              <wp:wrapNone/>
              <wp:docPr id="612613436" name="Text Box 612613436"/>
              <wp:cNvGraphicFramePr/>
              <a:graphic xmlns:a="http://schemas.openxmlformats.org/drawingml/2006/main">
                <a:graphicData uri="http://schemas.microsoft.com/office/word/2010/wordprocessingShape">
                  <wps:wsp>
                    <wps:cNvSpPr txBox="1"/>
                    <wps:spPr>
                      <a:xfrm>
                        <a:off x="0" y="0"/>
                        <a:ext cx="2130425" cy="444500"/>
                      </a:xfrm>
                      <a:prstGeom prst="rect">
                        <a:avLst/>
                      </a:prstGeom>
                      <a:noFill/>
                      <a:ln w="6350">
                        <a:noFill/>
                      </a:ln>
                      <a:effectLst/>
                    </wps:spPr>
                    <wps:txbx>
                      <w:txbxContent>
                        <w:p w14:paraId="69DE1898" w14:textId="77777777" w:rsidR="003F4354" w:rsidRPr="00C3200F" w:rsidRDefault="003F4354" w:rsidP="003F4354">
                          <w:pPr>
                            <w:pStyle w:val="EinfAbs"/>
                            <w:spacing w:line="276" w:lineRule="auto"/>
                            <w:rPr>
                              <w:rFonts w:ascii="Arial" w:hAnsi="Arial" w:cs="Arial"/>
                              <w:b/>
                              <w:bCs/>
                              <w:color w:val="595959" w:themeColor="text1" w:themeTint="A6"/>
                              <w:position w:val="2"/>
                              <w:sz w:val="16"/>
                              <w:szCs w:val="16"/>
                              <w:lang w:val="en-US"/>
                            </w:rPr>
                          </w:pPr>
                          <w:proofErr w:type="spellStart"/>
                          <w:r w:rsidRPr="00C3200F">
                            <w:rPr>
                              <w:rFonts w:ascii="Arial" w:hAnsi="Arial" w:cs="Arial"/>
                              <w:b/>
                              <w:bCs/>
                              <w:color w:val="4C4C4C"/>
                              <w:position w:val="2"/>
                              <w:sz w:val="16"/>
                              <w:szCs w:val="16"/>
                              <w:lang w:val="en-US"/>
                            </w:rPr>
                            <w:t>Kontakt</w:t>
                          </w:r>
                          <w:proofErr w:type="spellEnd"/>
                          <w:r w:rsidRPr="00C3200F">
                            <w:rPr>
                              <w:rFonts w:ascii="Arial" w:hAnsi="Arial" w:cs="Arial"/>
                              <w:b/>
                              <w:bCs/>
                              <w:color w:val="4C4C4C"/>
                              <w:position w:val="2"/>
                              <w:sz w:val="16"/>
                              <w:szCs w:val="16"/>
                              <w:lang w:val="en-US"/>
                            </w:rPr>
                            <w:t xml:space="preserve"> </w:t>
                          </w:r>
                          <w:r w:rsidRPr="00C3200F">
                            <w:rPr>
                              <w:rFonts w:ascii="Arial" w:hAnsi="Arial" w:cs="Arial"/>
                              <w:b/>
                              <w:bCs/>
                              <w:color w:val="595959" w:themeColor="text1" w:themeTint="A6"/>
                              <w:position w:val="2"/>
                              <w:sz w:val="16"/>
                              <w:szCs w:val="16"/>
                              <w:lang w:val="en-US"/>
                            </w:rPr>
                            <w:t>Technical Communication:</w:t>
                          </w:r>
                        </w:p>
                        <w:p w14:paraId="08626B32" w14:textId="2892E0B8" w:rsidR="003F4354" w:rsidRPr="00C3200F" w:rsidRDefault="00C3200F" w:rsidP="003F4354">
                          <w:pPr>
                            <w:pStyle w:val="EinfAbs"/>
                            <w:tabs>
                              <w:tab w:val="left" w:pos="454"/>
                            </w:tabs>
                            <w:spacing w:line="276" w:lineRule="auto"/>
                            <w:rPr>
                              <w:rFonts w:ascii="Arial" w:hAnsi="Arial" w:cs="Arial"/>
                              <w:color w:val="4C4C4C"/>
                              <w:position w:val="2"/>
                              <w:sz w:val="16"/>
                              <w:szCs w:val="16"/>
                              <w:lang w:val="en-US"/>
                            </w:rPr>
                          </w:pPr>
                          <w:r w:rsidRPr="00C3200F">
                            <w:rPr>
                              <w:rFonts w:ascii="Arial" w:hAnsi="Arial" w:cs="Arial"/>
                              <w:color w:val="4C4C4C"/>
                              <w:position w:val="2"/>
                              <w:sz w:val="16"/>
                              <w:szCs w:val="16"/>
                              <w:lang w:val="en-US"/>
                            </w:rPr>
                            <w:t>S</w:t>
                          </w:r>
                          <w:r>
                            <w:rPr>
                              <w:rFonts w:ascii="Arial" w:hAnsi="Arial" w:cs="Arial"/>
                              <w:color w:val="4C4C4C"/>
                              <w:position w:val="2"/>
                              <w:sz w:val="16"/>
                              <w:szCs w:val="16"/>
                              <w:lang w:val="en-US"/>
                            </w:rPr>
                            <w:t>tine Piegsa</w:t>
                          </w:r>
                        </w:p>
                        <w:p w14:paraId="42B71DD4" w14:textId="5C77CC0A" w:rsidR="003F4354" w:rsidRPr="00C3200F" w:rsidRDefault="001E6939" w:rsidP="001E6939">
                          <w:pPr>
                            <w:pStyle w:val="EinfAbs"/>
                            <w:tabs>
                              <w:tab w:val="left" w:pos="454"/>
                            </w:tabs>
                            <w:spacing w:line="276" w:lineRule="auto"/>
                            <w:rPr>
                              <w:rFonts w:ascii="Arial" w:hAnsi="Arial" w:cs="Arial"/>
                              <w:color w:val="4C4C4C"/>
                              <w:position w:val="2"/>
                              <w:sz w:val="16"/>
                              <w:szCs w:val="16"/>
                              <w:lang w:val="en-US"/>
                            </w:rPr>
                          </w:pPr>
                          <w:r w:rsidRPr="001E6939">
                            <w:rPr>
                              <w:rFonts w:ascii="Arial" w:hAnsi="Arial" w:cs="Arial"/>
                              <w:color w:val="4C4C4C"/>
                              <w:position w:val="2"/>
                              <w:sz w:val="16"/>
                              <w:szCs w:val="16"/>
                              <w:lang w:val="en-US"/>
                            </w:rPr>
                            <w:t>DMG MORI EMEA Holding GmbH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DF2953" id="Text Box 612613436" o:spid="_x0000_s1028" type="#_x0000_t202" style="position:absolute;margin-left:0;margin-top:17.45pt;width:167.75pt;height:3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" filled="f" stroked="f" strokeweight=".5pt">
              <v:textbox inset="0,0,0,0">
                <w:txbxContent>
                  <w:p w14:paraId="69DE1898" w14:textId="77777777" w:rsidR="003F4354" w:rsidRPr="00C3200F" w:rsidRDefault="003F4354" w:rsidP="003F4354">
                    <w:pPr>
                      <w:pStyle w:val="EinfAbs"/>
                      <w:spacing w:line="276" w:lineRule="auto"/>
                      <w:rPr>
                        <w:rFonts w:ascii="Arial" w:hAnsi="Arial" w:cs="Arial"/>
                        <w:b/>
                        <w:bCs/>
                        <w:color w:val="595959" w:themeColor="text1" w:themeTint="A6"/>
                        <w:position w:val="2"/>
                        <w:sz w:val="16"/>
                        <w:szCs w:val="16"/>
                        <w:lang w:val="en-US"/>
                      </w:rPr>
                    </w:pPr>
                    <w:r w:rsidRPr="00C3200F">
                      <w:rPr>
                        <w:rFonts w:ascii="Arial" w:hAnsi="Arial" w:cs="Arial"/>
                        <w:b/>
                        <w:bCs/>
                        <w:color w:val="4C4C4C"/>
                        <w:position w:val="2"/>
                        <w:sz w:val="16"/>
                        <w:szCs w:val="16"/>
                        <w:lang w:val="en-US"/>
                      </w:rPr>
                      <w:t xml:space="preserve">Kontakt </w:t>
                    </w:r>
                    <w:r w:rsidRPr="00C3200F">
                      <w:rPr>
                        <w:rFonts w:ascii="Arial" w:hAnsi="Arial" w:cs="Arial"/>
                        <w:b/>
                        <w:bCs/>
                        <w:color w:val="595959" w:themeColor="text1" w:themeTint="A6"/>
                        <w:position w:val="2"/>
                        <w:sz w:val="16"/>
                        <w:szCs w:val="16"/>
                        <w:lang w:val="en-US"/>
                      </w:rPr>
                      <w:t>Technical Communication:</w:t>
                    </w:r>
                  </w:p>
                  <w:p w14:paraId="08626B32" w14:textId="2892E0B8" w:rsidR="003F4354" w:rsidRPr="00C3200F" w:rsidRDefault="00C3200F" w:rsidP="003F4354">
                    <w:pPr>
                      <w:pStyle w:val="EinfAbs"/>
                      <w:tabs>
                        <w:tab w:val="left" w:pos="454"/>
                      </w:tabs>
                      <w:spacing w:line="276" w:lineRule="auto"/>
                      <w:rPr>
                        <w:rFonts w:ascii="Arial" w:hAnsi="Arial" w:cs="Arial"/>
                        <w:color w:val="4C4C4C"/>
                        <w:position w:val="2"/>
                        <w:sz w:val="16"/>
                        <w:szCs w:val="16"/>
                        <w:lang w:val="en-US"/>
                      </w:rPr>
                    </w:pPr>
                    <w:r w:rsidRPr="00C3200F">
                      <w:rPr>
                        <w:rFonts w:ascii="Arial" w:hAnsi="Arial" w:cs="Arial"/>
                        <w:color w:val="4C4C4C"/>
                        <w:position w:val="2"/>
                        <w:sz w:val="16"/>
                        <w:szCs w:val="16"/>
                        <w:lang w:val="en-US"/>
                      </w:rPr>
                      <w:t>S</w:t>
                    </w:r>
                    <w:r>
                      <w:rPr>
                        <w:rFonts w:ascii="Arial" w:hAnsi="Arial" w:cs="Arial"/>
                        <w:color w:val="4C4C4C"/>
                        <w:position w:val="2"/>
                        <w:sz w:val="16"/>
                        <w:szCs w:val="16"/>
                        <w:lang w:val="en-US"/>
                      </w:rPr>
                      <w:t>tine Piegsa</w:t>
                    </w:r>
                  </w:p>
                  <w:p w14:paraId="42B71DD4" w14:textId="5C77CC0A" w:rsidR="003F4354" w:rsidRPr="00C3200F" w:rsidRDefault="001E6939" w:rsidP="001E6939">
                    <w:pPr>
                      <w:pStyle w:val="EinfAbs"/>
                      <w:tabs>
                        <w:tab w:val="left" w:pos="454"/>
                      </w:tabs>
                      <w:spacing w:line="276" w:lineRule="auto"/>
                      <w:rPr>
                        <w:rFonts w:ascii="Arial" w:hAnsi="Arial" w:cs="Arial"/>
                        <w:color w:val="4C4C4C"/>
                        <w:position w:val="2"/>
                        <w:sz w:val="16"/>
                        <w:szCs w:val="16"/>
                        <w:lang w:val="en-US"/>
                      </w:rPr>
                    </w:pPr>
                    <w:r w:rsidRPr="001E6939">
                      <w:rPr>
                        <w:rFonts w:ascii="Arial" w:hAnsi="Arial" w:cs="Arial"/>
                        <w:color w:val="4C4C4C"/>
                        <w:position w:val="2"/>
                        <w:sz w:val="16"/>
                        <w:szCs w:val="16"/>
                        <w:lang w:val="en-US"/>
                      </w:rPr>
                      <w:t>DMG MORI EMEA Holding GmbH</w:t>
                    </w:r>
                  </w:p>
                </w:txbxContent>
              </v:textbox>
              <w10:wrap anchorx="margin"/>
            </v:shape>
          </w:pict>
        </mc:Fallback>
      </mc:AlternateContent>
    </w:r>
    <w:bookmarkEnd w:id="1"/>
    <w:bookmarkEnd w:id="2"/>
  </w:p>
  <w:p w14:paraId="1626E5BD" w14:textId="6757816C" w:rsidR="003F4354" w:rsidRDefault="003F4354">
    <w:pPr>
      <w:pStyle w:val="Kopfzeile"/>
    </w:pPr>
    <w:r>
      <w:rPr>
        <w:noProof/>
        <w:lang w:eastAsia="de-DE"/>
      </w:rPr>
      <mc:AlternateContent>
        <mc:Choice Requires="wps">
          <w:drawing>
            <wp:anchor distT="0" distB="0" distL="114300" distR="114300" simplePos="0" relativeHeight="251658242" behindDoc="0" locked="0" layoutInCell="1" allowOverlap="1" wp14:anchorId="3C7F2EC7" wp14:editId="1A20BE66">
              <wp:simplePos x="0" y="0"/>
              <wp:positionH relativeFrom="margin">
                <wp:posOffset>0</wp:posOffset>
              </wp:positionH>
              <wp:positionV relativeFrom="paragraph">
                <wp:posOffset>545036</wp:posOffset>
              </wp:positionV>
              <wp:extent cx="6083935" cy="0"/>
              <wp:effectExtent l="0" t="0" r="0" b="0"/>
              <wp:wrapNone/>
              <wp:docPr id="117715773" name="Straight Connector 117715773"/>
              <wp:cNvGraphicFramePr/>
              <a:graphic xmlns:a="http://schemas.openxmlformats.org/drawingml/2006/main">
                <a:graphicData uri="http://schemas.microsoft.com/office/word/2010/wordprocessingShape">
                  <wps:wsp>
                    <wps:cNvCnPr/>
                    <wps:spPr>
                      <a:xfrm flipV="1">
                        <a:off x="0" y="0"/>
                        <a:ext cx="60839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48E364F9" id="Straight Connector 117715773" o:spid="_x0000_s1026" style="position:absolute;flip:y;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42.9pt" to="479.05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" strokecolor="black [3213]"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02FA6"/>
    <w:multiLevelType w:val="hybridMultilevel"/>
    <w:tmpl w:val="61E4C6E2"/>
    <w:lvl w:ilvl="0" w:tplc="6950882C">
      <w:numFmt w:val="bullet"/>
      <w:pStyle w:val="02Aufzhlung"/>
      <w:lvlText w:val="•"/>
      <w:lvlJc w:val="left"/>
      <w:pPr>
        <w:ind w:left="510" w:hanging="510"/>
      </w:pPr>
      <w:rPr>
        <w:rFonts w:ascii="CompatilFactLTPro-Rg" w:eastAsiaTheme="minorHAnsi" w:hAnsi="CompatilFactLTPro-Rg" w:cs="Compatil Fact LT Pro" w:hint="default"/>
      </w:rPr>
    </w:lvl>
    <w:lvl w:ilvl="1" w:tplc="04070003" w:tentative="1">
      <w:start w:val="1"/>
      <w:numFmt w:val="bullet"/>
      <w:lvlText w:val="o"/>
      <w:lvlJc w:val="left"/>
      <w:pPr>
        <w:ind w:left="1440" w:hanging="360"/>
      </w:pPr>
      <w:rPr>
        <w:rFonts w:ascii="Courier New" w:hAnsi="Courier New" w:cs="Compatil Fact LT Pro"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mpatil Fact LT Pro"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mpatil Fact LT Pro"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94D50DA"/>
    <w:multiLevelType w:val="hybridMultilevel"/>
    <w:tmpl w:val="E7E85D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C663AFF"/>
    <w:multiLevelType w:val="hybridMultilevel"/>
    <w:tmpl w:val="FC7E1BBE"/>
    <w:lvl w:ilvl="0" w:tplc="B798E1BC">
      <w:start w:val="1"/>
      <w:numFmt w:val="bullet"/>
      <w:lvlText w:val=""/>
      <w:lvlJc w:val="left"/>
      <w:pPr>
        <w:ind w:left="720" w:hanging="360"/>
      </w:pPr>
      <w:rPr>
        <w:rFonts w:ascii="Symbol" w:hAnsi="Symbol"/>
      </w:rPr>
    </w:lvl>
    <w:lvl w:ilvl="1" w:tplc="84A8858E">
      <w:start w:val="1"/>
      <w:numFmt w:val="bullet"/>
      <w:lvlText w:val=""/>
      <w:lvlJc w:val="left"/>
      <w:pPr>
        <w:ind w:left="720" w:hanging="360"/>
      </w:pPr>
      <w:rPr>
        <w:rFonts w:ascii="Symbol" w:hAnsi="Symbol"/>
      </w:rPr>
    </w:lvl>
    <w:lvl w:ilvl="2" w:tplc="2A403106">
      <w:start w:val="1"/>
      <w:numFmt w:val="bullet"/>
      <w:lvlText w:val=""/>
      <w:lvlJc w:val="left"/>
      <w:pPr>
        <w:ind w:left="720" w:hanging="360"/>
      </w:pPr>
      <w:rPr>
        <w:rFonts w:ascii="Symbol" w:hAnsi="Symbol"/>
      </w:rPr>
    </w:lvl>
    <w:lvl w:ilvl="3" w:tplc="14A661E2">
      <w:start w:val="1"/>
      <w:numFmt w:val="bullet"/>
      <w:lvlText w:val=""/>
      <w:lvlJc w:val="left"/>
      <w:pPr>
        <w:ind w:left="720" w:hanging="360"/>
      </w:pPr>
      <w:rPr>
        <w:rFonts w:ascii="Symbol" w:hAnsi="Symbol"/>
      </w:rPr>
    </w:lvl>
    <w:lvl w:ilvl="4" w:tplc="7CE60E3A">
      <w:start w:val="1"/>
      <w:numFmt w:val="bullet"/>
      <w:lvlText w:val=""/>
      <w:lvlJc w:val="left"/>
      <w:pPr>
        <w:ind w:left="720" w:hanging="360"/>
      </w:pPr>
      <w:rPr>
        <w:rFonts w:ascii="Symbol" w:hAnsi="Symbol"/>
      </w:rPr>
    </w:lvl>
    <w:lvl w:ilvl="5" w:tplc="045A5124">
      <w:start w:val="1"/>
      <w:numFmt w:val="bullet"/>
      <w:lvlText w:val=""/>
      <w:lvlJc w:val="left"/>
      <w:pPr>
        <w:ind w:left="720" w:hanging="360"/>
      </w:pPr>
      <w:rPr>
        <w:rFonts w:ascii="Symbol" w:hAnsi="Symbol"/>
      </w:rPr>
    </w:lvl>
    <w:lvl w:ilvl="6" w:tplc="5C3A7F7A">
      <w:start w:val="1"/>
      <w:numFmt w:val="bullet"/>
      <w:lvlText w:val=""/>
      <w:lvlJc w:val="left"/>
      <w:pPr>
        <w:ind w:left="720" w:hanging="360"/>
      </w:pPr>
      <w:rPr>
        <w:rFonts w:ascii="Symbol" w:hAnsi="Symbol"/>
      </w:rPr>
    </w:lvl>
    <w:lvl w:ilvl="7" w:tplc="E0966C74">
      <w:start w:val="1"/>
      <w:numFmt w:val="bullet"/>
      <w:lvlText w:val=""/>
      <w:lvlJc w:val="left"/>
      <w:pPr>
        <w:ind w:left="720" w:hanging="360"/>
      </w:pPr>
      <w:rPr>
        <w:rFonts w:ascii="Symbol" w:hAnsi="Symbol"/>
      </w:rPr>
    </w:lvl>
    <w:lvl w:ilvl="8" w:tplc="2A7E707A">
      <w:start w:val="1"/>
      <w:numFmt w:val="bullet"/>
      <w:lvlText w:val=""/>
      <w:lvlJc w:val="left"/>
      <w:pPr>
        <w:ind w:left="720" w:hanging="360"/>
      </w:pPr>
      <w:rPr>
        <w:rFonts w:ascii="Symbol" w:hAnsi="Symbol"/>
      </w:rPr>
    </w:lvl>
  </w:abstractNum>
  <w:num w:numId="1" w16cid:durableId="1733964447">
    <w:abstractNumId w:val="0"/>
  </w:num>
  <w:num w:numId="2" w16cid:durableId="549997903">
    <w:abstractNumId w:val="1"/>
  </w:num>
  <w:num w:numId="3" w16cid:durableId="110765555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354"/>
    <w:rsid w:val="0000378C"/>
    <w:rsid w:val="0000487A"/>
    <w:rsid w:val="00006CAF"/>
    <w:rsid w:val="00015897"/>
    <w:rsid w:val="00017EF9"/>
    <w:rsid w:val="000238F8"/>
    <w:rsid w:val="00027B7D"/>
    <w:rsid w:val="00037DD4"/>
    <w:rsid w:val="00037F72"/>
    <w:rsid w:val="0004559C"/>
    <w:rsid w:val="00052967"/>
    <w:rsid w:val="000608E2"/>
    <w:rsid w:val="00062567"/>
    <w:rsid w:val="00064451"/>
    <w:rsid w:val="00070AC0"/>
    <w:rsid w:val="0007588D"/>
    <w:rsid w:val="00077427"/>
    <w:rsid w:val="0009020F"/>
    <w:rsid w:val="00090F58"/>
    <w:rsid w:val="00096777"/>
    <w:rsid w:val="000B4632"/>
    <w:rsid w:val="000C2562"/>
    <w:rsid w:val="000C4B50"/>
    <w:rsid w:val="000C6115"/>
    <w:rsid w:val="000C663B"/>
    <w:rsid w:val="000D4C72"/>
    <w:rsid w:val="000D7372"/>
    <w:rsid w:val="000E39BD"/>
    <w:rsid w:val="000F1F3F"/>
    <w:rsid w:val="000F3F5B"/>
    <w:rsid w:val="00104B31"/>
    <w:rsid w:val="00105215"/>
    <w:rsid w:val="001063AF"/>
    <w:rsid w:val="001118C3"/>
    <w:rsid w:val="00116F19"/>
    <w:rsid w:val="00123890"/>
    <w:rsid w:val="00126272"/>
    <w:rsid w:val="00130925"/>
    <w:rsid w:val="001321E2"/>
    <w:rsid w:val="0013228C"/>
    <w:rsid w:val="00134EB7"/>
    <w:rsid w:val="00145B3C"/>
    <w:rsid w:val="0014791F"/>
    <w:rsid w:val="00154FF0"/>
    <w:rsid w:val="00157B99"/>
    <w:rsid w:val="001658FC"/>
    <w:rsid w:val="001675D9"/>
    <w:rsid w:val="0018294F"/>
    <w:rsid w:val="00184236"/>
    <w:rsid w:val="00184538"/>
    <w:rsid w:val="00187339"/>
    <w:rsid w:val="001900CC"/>
    <w:rsid w:val="001906A8"/>
    <w:rsid w:val="00192B89"/>
    <w:rsid w:val="00194CD4"/>
    <w:rsid w:val="001970AC"/>
    <w:rsid w:val="001A1CFB"/>
    <w:rsid w:val="001A473B"/>
    <w:rsid w:val="001B1659"/>
    <w:rsid w:val="001B18B1"/>
    <w:rsid w:val="001B29BD"/>
    <w:rsid w:val="001B4E17"/>
    <w:rsid w:val="001B58CB"/>
    <w:rsid w:val="001C1EFC"/>
    <w:rsid w:val="001C24D1"/>
    <w:rsid w:val="001C6C4C"/>
    <w:rsid w:val="001D496F"/>
    <w:rsid w:val="001D607A"/>
    <w:rsid w:val="001E5153"/>
    <w:rsid w:val="001E6939"/>
    <w:rsid w:val="001F0331"/>
    <w:rsid w:val="001F728B"/>
    <w:rsid w:val="001F7C03"/>
    <w:rsid w:val="002020A2"/>
    <w:rsid w:val="00205087"/>
    <w:rsid w:val="0022312D"/>
    <w:rsid w:val="00224FF5"/>
    <w:rsid w:val="00226042"/>
    <w:rsid w:val="00233649"/>
    <w:rsid w:val="00234722"/>
    <w:rsid w:val="002361B9"/>
    <w:rsid w:val="00236B8A"/>
    <w:rsid w:val="00237194"/>
    <w:rsid w:val="00256B3C"/>
    <w:rsid w:val="0027447A"/>
    <w:rsid w:val="00276482"/>
    <w:rsid w:val="00286B74"/>
    <w:rsid w:val="00287817"/>
    <w:rsid w:val="002A21A4"/>
    <w:rsid w:val="002A5412"/>
    <w:rsid w:val="002B2BF8"/>
    <w:rsid w:val="002B6B1C"/>
    <w:rsid w:val="002C2245"/>
    <w:rsid w:val="002C5E8B"/>
    <w:rsid w:val="002D021D"/>
    <w:rsid w:val="002D2B20"/>
    <w:rsid w:val="002D65B1"/>
    <w:rsid w:val="002E15B3"/>
    <w:rsid w:val="002E498A"/>
    <w:rsid w:val="002F28F8"/>
    <w:rsid w:val="002F29D6"/>
    <w:rsid w:val="002F7B27"/>
    <w:rsid w:val="0030564A"/>
    <w:rsid w:val="00305DD1"/>
    <w:rsid w:val="003130E0"/>
    <w:rsid w:val="00314BD4"/>
    <w:rsid w:val="003161C5"/>
    <w:rsid w:val="0031754B"/>
    <w:rsid w:val="00326AB4"/>
    <w:rsid w:val="00336375"/>
    <w:rsid w:val="00337C81"/>
    <w:rsid w:val="00341223"/>
    <w:rsid w:val="0036022D"/>
    <w:rsid w:val="00360D95"/>
    <w:rsid w:val="00361C8E"/>
    <w:rsid w:val="003638F1"/>
    <w:rsid w:val="00363EA0"/>
    <w:rsid w:val="0036588C"/>
    <w:rsid w:val="00366AD2"/>
    <w:rsid w:val="00376877"/>
    <w:rsid w:val="00382E4B"/>
    <w:rsid w:val="00384517"/>
    <w:rsid w:val="00395EA6"/>
    <w:rsid w:val="003A1578"/>
    <w:rsid w:val="003A34AF"/>
    <w:rsid w:val="003A560E"/>
    <w:rsid w:val="003B2DBC"/>
    <w:rsid w:val="003C23A1"/>
    <w:rsid w:val="003C7418"/>
    <w:rsid w:val="003D2B92"/>
    <w:rsid w:val="003E063A"/>
    <w:rsid w:val="003E5140"/>
    <w:rsid w:val="003F061A"/>
    <w:rsid w:val="003F4354"/>
    <w:rsid w:val="003F4FCF"/>
    <w:rsid w:val="00406CFC"/>
    <w:rsid w:val="00417B6E"/>
    <w:rsid w:val="00420338"/>
    <w:rsid w:val="00421B21"/>
    <w:rsid w:val="00423F11"/>
    <w:rsid w:val="004257A3"/>
    <w:rsid w:val="004263D1"/>
    <w:rsid w:val="0043476A"/>
    <w:rsid w:val="0045052C"/>
    <w:rsid w:val="00452AA1"/>
    <w:rsid w:val="00460C22"/>
    <w:rsid w:val="00462E07"/>
    <w:rsid w:val="00462F48"/>
    <w:rsid w:val="00467CCF"/>
    <w:rsid w:val="00472140"/>
    <w:rsid w:val="00474E99"/>
    <w:rsid w:val="00475722"/>
    <w:rsid w:val="00476D17"/>
    <w:rsid w:val="0047725A"/>
    <w:rsid w:val="0048230D"/>
    <w:rsid w:val="004836A6"/>
    <w:rsid w:val="00483F4D"/>
    <w:rsid w:val="00486B7F"/>
    <w:rsid w:val="00497729"/>
    <w:rsid w:val="004A4F9E"/>
    <w:rsid w:val="004A716A"/>
    <w:rsid w:val="004B34A4"/>
    <w:rsid w:val="004B54C1"/>
    <w:rsid w:val="004C06E8"/>
    <w:rsid w:val="004D575D"/>
    <w:rsid w:val="004E26A3"/>
    <w:rsid w:val="004E354E"/>
    <w:rsid w:val="004F05A5"/>
    <w:rsid w:val="004F4CDE"/>
    <w:rsid w:val="004F5BF2"/>
    <w:rsid w:val="00515E24"/>
    <w:rsid w:val="00516AEE"/>
    <w:rsid w:val="00520F63"/>
    <w:rsid w:val="0053474B"/>
    <w:rsid w:val="005415D3"/>
    <w:rsid w:val="00547EC9"/>
    <w:rsid w:val="005517F7"/>
    <w:rsid w:val="0055268F"/>
    <w:rsid w:val="005557A1"/>
    <w:rsid w:val="00555C0B"/>
    <w:rsid w:val="0056079F"/>
    <w:rsid w:val="00560FA3"/>
    <w:rsid w:val="00565153"/>
    <w:rsid w:val="005717A9"/>
    <w:rsid w:val="00571C8A"/>
    <w:rsid w:val="00582C26"/>
    <w:rsid w:val="00582D60"/>
    <w:rsid w:val="00584408"/>
    <w:rsid w:val="005958B8"/>
    <w:rsid w:val="005A1F4E"/>
    <w:rsid w:val="005A2D0A"/>
    <w:rsid w:val="005A572D"/>
    <w:rsid w:val="005B0513"/>
    <w:rsid w:val="005B6176"/>
    <w:rsid w:val="005C195B"/>
    <w:rsid w:val="005C67FD"/>
    <w:rsid w:val="005D0FC9"/>
    <w:rsid w:val="005D21D0"/>
    <w:rsid w:val="005E3136"/>
    <w:rsid w:val="005E4215"/>
    <w:rsid w:val="005E5E99"/>
    <w:rsid w:val="005F17E1"/>
    <w:rsid w:val="005F4461"/>
    <w:rsid w:val="00600CE3"/>
    <w:rsid w:val="0060732E"/>
    <w:rsid w:val="00611A27"/>
    <w:rsid w:val="00614064"/>
    <w:rsid w:val="006161A6"/>
    <w:rsid w:val="00617CCA"/>
    <w:rsid w:val="006229A8"/>
    <w:rsid w:val="00623D62"/>
    <w:rsid w:val="00630EC1"/>
    <w:rsid w:val="00641E02"/>
    <w:rsid w:val="00656269"/>
    <w:rsid w:val="00676D80"/>
    <w:rsid w:val="00676F02"/>
    <w:rsid w:val="00682468"/>
    <w:rsid w:val="006828B6"/>
    <w:rsid w:val="00687ED7"/>
    <w:rsid w:val="00690B80"/>
    <w:rsid w:val="00694214"/>
    <w:rsid w:val="006A1B59"/>
    <w:rsid w:val="006A28CB"/>
    <w:rsid w:val="006A5B90"/>
    <w:rsid w:val="006B0BB7"/>
    <w:rsid w:val="006B1079"/>
    <w:rsid w:val="006B1EC2"/>
    <w:rsid w:val="006B73B2"/>
    <w:rsid w:val="006F2E0E"/>
    <w:rsid w:val="006F49FF"/>
    <w:rsid w:val="007121CF"/>
    <w:rsid w:val="00714610"/>
    <w:rsid w:val="00714926"/>
    <w:rsid w:val="0071694B"/>
    <w:rsid w:val="007220DB"/>
    <w:rsid w:val="00722A86"/>
    <w:rsid w:val="00730B7B"/>
    <w:rsid w:val="00733271"/>
    <w:rsid w:val="007363E6"/>
    <w:rsid w:val="00736F18"/>
    <w:rsid w:val="00740D2B"/>
    <w:rsid w:val="00742FA4"/>
    <w:rsid w:val="00746480"/>
    <w:rsid w:val="00746EA6"/>
    <w:rsid w:val="007509F8"/>
    <w:rsid w:val="00751679"/>
    <w:rsid w:val="00757EDA"/>
    <w:rsid w:val="00760F42"/>
    <w:rsid w:val="00773500"/>
    <w:rsid w:val="00774C66"/>
    <w:rsid w:val="00786C75"/>
    <w:rsid w:val="00793063"/>
    <w:rsid w:val="00796A9D"/>
    <w:rsid w:val="00797432"/>
    <w:rsid w:val="007A2E8F"/>
    <w:rsid w:val="007A6887"/>
    <w:rsid w:val="007B004F"/>
    <w:rsid w:val="007B7614"/>
    <w:rsid w:val="007C1E16"/>
    <w:rsid w:val="007C6E1D"/>
    <w:rsid w:val="007C7565"/>
    <w:rsid w:val="007D4FC6"/>
    <w:rsid w:val="007D5D4E"/>
    <w:rsid w:val="007E1A15"/>
    <w:rsid w:val="007E5232"/>
    <w:rsid w:val="007F2386"/>
    <w:rsid w:val="007F5BF3"/>
    <w:rsid w:val="007F74D4"/>
    <w:rsid w:val="00804A9B"/>
    <w:rsid w:val="00806599"/>
    <w:rsid w:val="00816C08"/>
    <w:rsid w:val="00823852"/>
    <w:rsid w:val="00826D7F"/>
    <w:rsid w:val="00832F5F"/>
    <w:rsid w:val="00836514"/>
    <w:rsid w:val="008367D7"/>
    <w:rsid w:val="00840A9C"/>
    <w:rsid w:val="00844F2D"/>
    <w:rsid w:val="008476DC"/>
    <w:rsid w:val="00851CA7"/>
    <w:rsid w:val="00865668"/>
    <w:rsid w:val="0086724E"/>
    <w:rsid w:val="00871108"/>
    <w:rsid w:val="008751A0"/>
    <w:rsid w:val="008765FA"/>
    <w:rsid w:val="008801F1"/>
    <w:rsid w:val="00884B65"/>
    <w:rsid w:val="00892B73"/>
    <w:rsid w:val="008A0EE9"/>
    <w:rsid w:val="008A79A8"/>
    <w:rsid w:val="008C5D26"/>
    <w:rsid w:val="008E42C3"/>
    <w:rsid w:val="008F134E"/>
    <w:rsid w:val="008F33FA"/>
    <w:rsid w:val="009074ED"/>
    <w:rsid w:val="009130EA"/>
    <w:rsid w:val="00921555"/>
    <w:rsid w:val="00923443"/>
    <w:rsid w:val="00925B7D"/>
    <w:rsid w:val="009261AC"/>
    <w:rsid w:val="009268CB"/>
    <w:rsid w:val="00933EB6"/>
    <w:rsid w:val="0093544D"/>
    <w:rsid w:val="009440C4"/>
    <w:rsid w:val="00945CEB"/>
    <w:rsid w:val="0095443E"/>
    <w:rsid w:val="00960669"/>
    <w:rsid w:val="0097578D"/>
    <w:rsid w:val="009769DF"/>
    <w:rsid w:val="00981364"/>
    <w:rsid w:val="00981651"/>
    <w:rsid w:val="009828FA"/>
    <w:rsid w:val="00982BC2"/>
    <w:rsid w:val="00986563"/>
    <w:rsid w:val="00997D4E"/>
    <w:rsid w:val="009A1C98"/>
    <w:rsid w:val="009B2104"/>
    <w:rsid w:val="009C0E32"/>
    <w:rsid w:val="009E6F3A"/>
    <w:rsid w:val="009F3AAD"/>
    <w:rsid w:val="009F3C12"/>
    <w:rsid w:val="00A061EE"/>
    <w:rsid w:val="00A12134"/>
    <w:rsid w:val="00A262BA"/>
    <w:rsid w:val="00A26617"/>
    <w:rsid w:val="00A310CD"/>
    <w:rsid w:val="00A32E7E"/>
    <w:rsid w:val="00A52806"/>
    <w:rsid w:val="00A52BC7"/>
    <w:rsid w:val="00A53315"/>
    <w:rsid w:val="00A60CF0"/>
    <w:rsid w:val="00A656E0"/>
    <w:rsid w:val="00A663B4"/>
    <w:rsid w:val="00A678F6"/>
    <w:rsid w:val="00A73A84"/>
    <w:rsid w:val="00A7542F"/>
    <w:rsid w:val="00A81256"/>
    <w:rsid w:val="00A81299"/>
    <w:rsid w:val="00A94459"/>
    <w:rsid w:val="00AA5CC5"/>
    <w:rsid w:val="00AA7E63"/>
    <w:rsid w:val="00AC23D7"/>
    <w:rsid w:val="00AC4208"/>
    <w:rsid w:val="00AC57BA"/>
    <w:rsid w:val="00AC6BBC"/>
    <w:rsid w:val="00AE09F5"/>
    <w:rsid w:val="00AF1D12"/>
    <w:rsid w:val="00B0143B"/>
    <w:rsid w:val="00B05352"/>
    <w:rsid w:val="00B137F4"/>
    <w:rsid w:val="00B13E1F"/>
    <w:rsid w:val="00B22931"/>
    <w:rsid w:val="00B302B4"/>
    <w:rsid w:val="00B35547"/>
    <w:rsid w:val="00B42528"/>
    <w:rsid w:val="00B513DB"/>
    <w:rsid w:val="00B5403A"/>
    <w:rsid w:val="00B5482D"/>
    <w:rsid w:val="00B553AF"/>
    <w:rsid w:val="00B61EE8"/>
    <w:rsid w:val="00B85211"/>
    <w:rsid w:val="00B85CE2"/>
    <w:rsid w:val="00B90A7B"/>
    <w:rsid w:val="00BA334E"/>
    <w:rsid w:val="00BA4810"/>
    <w:rsid w:val="00BA600F"/>
    <w:rsid w:val="00BB530C"/>
    <w:rsid w:val="00BC0FA1"/>
    <w:rsid w:val="00BD1732"/>
    <w:rsid w:val="00BD2F37"/>
    <w:rsid w:val="00BD3B01"/>
    <w:rsid w:val="00BE4469"/>
    <w:rsid w:val="00BE4855"/>
    <w:rsid w:val="00BF0D9C"/>
    <w:rsid w:val="00BF14DF"/>
    <w:rsid w:val="00BF412D"/>
    <w:rsid w:val="00BF6E5B"/>
    <w:rsid w:val="00C04787"/>
    <w:rsid w:val="00C123AD"/>
    <w:rsid w:val="00C159F0"/>
    <w:rsid w:val="00C16C83"/>
    <w:rsid w:val="00C272F0"/>
    <w:rsid w:val="00C275B5"/>
    <w:rsid w:val="00C3200F"/>
    <w:rsid w:val="00C37B79"/>
    <w:rsid w:val="00C47C47"/>
    <w:rsid w:val="00C544E1"/>
    <w:rsid w:val="00C56313"/>
    <w:rsid w:val="00C65FCE"/>
    <w:rsid w:val="00C66A5C"/>
    <w:rsid w:val="00C66DFD"/>
    <w:rsid w:val="00C73520"/>
    <w:rsid w:val="00C875D6"/>
    <w:rsid w:val="00CA3E75"/>
    <w:rsid w:val="00CB3296"/>
    <w:rsid w:val="00CB3ED8"/>
    <w:rsid w:val="00CB6A32"/>
    <w:rsid w:val="00CB71EF"/>
    <w:rsid w:val="00CC7908"/>
    <w:rsid w:val="00CD38C4"/>
    <w:rsid w:val="00CD3FD8"/>
    <w:rsid w:val="00CD49B9"/>
    <w:rsid w:val="00CE0337"/>
    <w:rsid w:val="00CE0B0B"/>
    <w:rsid w:val="00CE146D"/>
    <w:rsid w:val="00CE1C4B"/>
    <w:rsid w:val="00CF38E9"/>
    <w:rsid w:val="00CF7C86"/>
    <w:rsid w:val="00D13E41"/>
    <w:rsid w:val="00D15170"/>
    <w:rsid w:val="00D156D2"/>
    <w:rsid w:val="00D250D2"/>
    <w:rsid w:val="00D306A8"/>
    <w:rsid w:val="00D30A66"/>
    <w:rsid w:val="00D3653C"/>
    <w:rsid w:val="00D37EF7"/>
    <w:rsid w:val="00D42242"/>
    <w:rsid w:val="00D42DFD"/>
    <w:rsid w:val="00D57DA7"/>
    <w:rsid w:val="00D60CB1"/>
    <w:rsid w:val="00D61F65"/>
    <w:rsid w:val="00D62AB6"/>
    <w:rsid w:val="00D630BE"/>
    <w:rsid w:val="00D67734"/>
    <w:rsid w:val="00D73E9C"/>
    <w:rsid w:val="00D80947"/>
    <w:rsid w:val="00D94630"/>
    <w:rsid w:val="00D95883"/>
    <w:rsid w:val="00DB7DDE"/>
    <w:rsid w:val="00DC4B72"/>
    <w:rsid w:val="00DD34AB"/>
    <w:rsid w:val="00DD79DB"/>
    <w:rsid w:val="00DE7D1E"/>
    <w:rsid w:val="00DF0E7E"/>
    <w:rsid w:val="00DF13E3"/>
    <w:rsid w:val="00DF3D83"/>
    <w:rsid w:val="00E00C2D"/>
    <w:rsid w:val="00E17079"/>
    <w:rsid w:val="00E21050"/>
    <w:rsid w:val="00E24FA1"/>
    <w:rsid w:val="00E369D6"/>
    <w:rsid w:val="00E4196B"/>
    <w:rsid w:val="00E44077"/>
    <w:rsid w:val="00E47C34"/>
    <w:rsid w:val="00E5258B"/>
    <w:rsid w:val="00E75870"/>
    <w:rsid w:val="00E80F8C"/>
    <w:rsid w:val="00E853BD"/>
    <w:rsid w:val="00E95CC3"/>
    <w:rsid w:val="00EA4FF0"/>
    <w:rsid w:val="00EA5521"/>
    <w:rsid w:val="00EC7361"/>
    <w:rsid w:val="00ED0252"/>
    <w:rsid w:val="00ED2CB4"/>
    <w:rsid w:val="00ED61FD"/>
    <w:rsid w:val="00EE5702"/>
    <w:rsid w:val="00EF0ADE"/>
    <w:rsid w:val="00F00931"/>
    <w:rsid w:val="00F0729F"/>
    <w:rsid w:val="00F23170"/>
    <w:rsid w:val="00F26F95"/>
    <w:rsid w:val="00F32835"/>
    <w:rsid w:val="00F36D17"/>
    <w:rsid w:val="00F40285"/>
    <w:rsid w:val="00F453B6"/>
    <w:rsid w:val="00F45ABD"/>
    <w:rsid w:val="00F53772"/>
    <w:rsid w:val="00F563A7"/>
    <w:rsid w:val="00F568ED"/>
    <w:rsid w:val="00F57280"/>
    <w:rsid w:val="00F577BC"/>
    <w:rsid w:val="00F62830"/>
    <w:rsid w:val="00F6298C"/>
    <w:rsid w:val="00F649DF"/>
    <w:rsid w:val="00F6619C"/>
    <w:rsid w:val="00F8349C"/>
    <w:rsid w:val="00F976AF"/>
    <w:rsid w:val="00F97F3B"/>
    <w:rsid w:val="00FA62CC"/>
    <w:rsid w:val="00FA6933"/>
    <w:rsid w:val="00FB7EB9"/>
    <w:rsid w:val="00FC05E1"/>
    <w:rsid w:val="00FC0BF4"/>
    <w:rsid w:val="00FC5C48"/>
    <w:rsid w:val="00FD4F3C"/>
    <w:rsid w:val="00FD6281"/>
    <w:rsid w:val="00FE1AF4"/>
    <w:rsid w:val="00FE1FF1"/>
    <w:rsid w:val="020B17FD"/>
    <w:rsid w:val="0342E205"/>
    <w:rsid w:val="0401FF20"/>
    <w:rsid w:val="04324682"/>
    <w:rsid w:val="087E23D2"/>
    <w:rsid w:val="0A237E79"/>
    <w:rsid w:val="0AC738DA"/>
    <w:rsid w:val="0DA25DA7"/>
    <w:rsid w:val="1576D5E5"/>
    <w:rsid w:val="1B2C5F59"/>
    <w:rsid w:val="2541ADE3"/>
    <w:rsid w:val="2BDA6CB2"/>
    <w:rsid w:val="2EED6725"/>
    <w:rsid w:val="35669FC0"/>
    <w:rsid w:val="3869E2D6"/>
    <w:rsid w:val="39461EC9"/>
    <w:rsid w:val="3F58B9EB"/>
    <w:rsid w:val="407C62EF"/>
    <w:rsid w:val="41F74C4D"/>
    <w:rsid w:val="43FD760B"/>
    <w:rsid w:val="48A1277A"/>
    <w:rsid w:val="4D553D2A"/>
    <w:rsid w:val="4E615A53"/>
    <w:rsid w:val="5F729CEA"/>
    <w:rsid w:val="62A7542D"/>
    <w:rsid w:val="674B5FA9"/>
    <w:rsid w:val="6DCC7DC3"/>
    <w:rsid w:val="6E887ED0"/>
    <w:rsid w:val="778B5938"/>
    <w:rsid w:val="7983DAA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EFFFD7"/>
  <w15:chartTrackingRefBased/>
  <w15:docId w15:val="{52DD18CB-89AD-41EA-BA69-0FF64DDCE0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F43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F43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F43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F43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F43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F43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F43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F43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F43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F43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F43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F43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F43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F43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F43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F43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F43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F4354"/>
    <w:rPr>
      <w:rFonts w:eastAsiaTheme="majorEastAsia" w:cstheme="majorBidi"/>
      <w:color w:val="272727" w:themeColor="text1" w:themeTint="D8"/>
    </w:rPr>
  </w:style>
  <w:style w:type="paragraph" w:styleId="Titel">
    <w:name w:val="Title"/>
    <w:basedOn w:val="Standard"/>
    <w:next w:val="Standard"/>
    <w:link w:val="TitelZchn"/>
    <w:uiPriority w:val="10"/>
    <w:qFormat/>
    <w:rsid w:val="003F43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F43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F43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F43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F43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F4354"/>
    <w:rPr>
      <w:i/>
      <w:iCs/>
      <w:color w:val="404040" w:themeColor="text1" w:themeTint="BF"/>
    </w:rPr>
  </w:style>
  <w:style w:type="paragraph" w:styleId="Listenabsatz">
    <w:name w:val="List Paragraph"/>
    <w:basedOn w:val="Standard"/>
    <w:uiPriority w:val="34"/>
    <w:qFormat/>
    <w:rsid w:val="003F4354"/>
    <w:pPr>
      <w:ind w:left="720"/>
      <w:contextualSpacing/>
    </w:pPr>
  </w:style>
  <w:style w:type="character" w:styleId="IntensiveHervorhebung">
    <w:name w:val="Intense Emphasis"/>
    <w:basedOn w:val="Absatz-Standardschriftart"/>
    <w:uiPriority w:val="21"/>
    <w:qFormat/>
    <w:rsid w:val="003F4354"/>
    <w:rPr>
      <w:i/>
      <w:iCs/>
      <w:color w:val="0F4761" w:themeColor="accent1" w:themeShade="BF"/>
    </w:rPr>
  </w:style>
  <w:style w:type="paragraph" w:styleId="IntensivesZitat">
    <w:name w:val="Intense Quote"/>
    <w:basedOn w:val="Standard"/>
    <w:next w:val="Standard"/>
    <w:link w:val="IntensivesZitatZchn"/>
    <w:uiPriority w:val="30"/>
    <w:qFormat/>
    <w:rsid w:val="003F43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F4354"/>
    <w:rPr>
      <w:i/>
      <w:iCs/>
      <w:color w:val="0F4761" w:themeColor="accent1" w:themeShade="BF"/>
    </w:rPr>
  </w:style>
  <w:style w:type="character" w:styleId="IntensiverVerweis">
    <w:name w:val="Intense Reference"/>
    <w:basedOn w:val="Absatz-Standardschriftart"/>
    <w:uiPriority w:val="32"/>
    <w:qFormat/>
    <w:rsid w:val="003F4354"/>
    <w:rPr>
      <w:b/>
      <w:bCs/>
      <w:smallCaps/>
      <w:color w:val="0F4761" w:themeColor="accent1" w:themeShade="BF"/>
      <w:spacing w:val="5"/>
    </w:rPr>
  </w:style>
  <w:style w:type="paragraph" w:styleId="Kopfzeile">
    <w:name w:val="header"/>
    <w:basedOn w:val="Standard"/>
    <w:link w:val="KopfzeileZchn"/>
    <w:uiPriority w:val="99"/>
    <w:unhideWhenUsed/>
    <w:rsid w:val="003F4354"/>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3F4354"/>
  </w:style>
  <w:style w:type="paragraph" w:styleId="Fuzeile">
    <w:name w:val="footer"/>
    <w:basedOn w:val="Standard"/>
    <w:link w:val="FuzeileZchn"/>
    <w:uiPriority w:val="99"/>
    <w:unhideWhenUsed/>
    <w:rsid w:val="003F4354"/>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3F4354"/>
  </w:style>
  <w:style w:type="paragraph" w:customStyle="1" w:styleId="EinfAbs">
    <w:name w:val="[Einf. Abs.]"/>
    <w:basedOn w:val="Standard"/>
    <w:uiPriority w:val="99"/>
    <w:rsid w:val="003F4354"/>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de-DE"/>
      <w14:ligatures w14:val="none"/>
    </w:rPr>
  </w:style>
  <w:style w:type="character" w:styleId="Hyperlink">
    <w:name w:val="Hyperlink"/>
    <w:basedOn w:val="Absatz-Standardschriftart"/>
    <w:uiPriority w:val="99"/>
    <w:unhideWhenUsed/>
    <w:rsid w:val="003F4354"/>
    <w:rPr>
      <w:color w:val="467886" w:themeColor="hyperlink"/>
      <w:u w:val="single"/>
    </w:rPr>
  </w:style>
  <w:style w:type="paragraph" w:customStyle="1" w:styleId="02Aufzhlung">
    <w:name w:val="02_Aufzählung"/>
    <w:basedOn w:val="Standard"/>
    <w:qFormat/>
    <w:rsid w:val="001906A8"/>
    <w:pPr>
      <w:widowControl w:val="0"/>
      <w:numPr>
        <w:numId w:val="1"/>
      </w:numPr>
      <w:tabs>
        <w:tab w:val="left" w:pos="340"/>
      </w:tabs>
      <w:autoSpaceDE w:val="0"/>
      <w:autoSpaceDN w:val="0"/>
      <w:adjustRightInd w:val="0"/>
      <w:spacing w:after="0" w:line="288" w:lineRule="auto"/>
      <w:textAlignment w:val="center"/>
    </w:pPr>
    <w:rPr>
      <w:rFonts w:ascii="CompatilFactLTPro-Rg" w:hAnsi="CompatilFactLTPro-Rg" w:cs="CompatilFactLTPro-Rg"/>
      <w:color w:val="000000"/>
      <w:lang w:val="de-DE"/>
      <w14:ligatures w14:val="none"/>
    </w:rPr>
  </w:style>
  <w:style w:type="paragraph" w:styleId="berarbeitung">
    <w:name w:val="Revision"/>
    <w:hidden/>
    <w:uiPriority w:val="99"/>
    <w:semiHidden/>
    <w:rsid w:val="00105215"/>
    <w:pPr>
      <w:spacing w:after="0" w:line="240" w:lineRule="auto"/>
    </w:pPr>
  </w:style>
  <w:style w:type="character" w:styleId="Kommentarzeichen">
    <w:name w:val="annotation reference"/>
    <w:basedOn w:val="Absatz-Standardschriftart"/>
    <w:uiPriority w:val="99"/>
    <w:semiHidden/>
    <w:unhideWhenUsed/>
    <w:rsid w:val="009261AC"/>
    <w:rPr>
      <w:sz w:val="16"/>
      <w:szCs w:val="16"/>
    </w:rPr>
  </w:style>
  <w:style w:type="paragraph" w:styleId="Kommentartext">
    <w:name w:val="annotation text"/>
    <w:basedOn w:val="Standard"/>
    <w:link w:val="KommentartextZchn"/>
    <w:uiPriority w:val="99"/>
    <w:unhideWhenUsed/>
    <w:rsid w:val="009261AC"/>
    <w:pPr>
      <w:spacing w:line="240" w:lineRule="auto"/>
    </w:pPr>
    <w:rPr>
      <w:sz w:val="20"/>
      <w:szCs w:val="20"/>
    </w:rPr>
  </w:style>
  <w:style w:type="character" w:customStyle="1" w:styleId="KommentartextZchn">
    <w:name w:val="Kommentartext Zchn"/>
    <w:basedOn w:val="Absatz-Standardschriftart"/>
    <w:link w:val="Kommentartext"/>
    <w:uiPriority w:val="99"/>
    <w:rsid w:val="009261AC"/>
    <w:rPr>
      <w:sz w:val="20"/>
      <w:szCs w:val="20"/>
    </w:rPr>
  </w:style>
  <w:style w:type="paragraph" w:styleId="Kommentarthema">
    <w:name w:val="annotation subject"/>
    <w:basedOn w:val="Kommentartext"/>
    <w:next w:val="Kommentartext"/>
    <w:link w:val="KommentarthemaZchn"/>
    <w:uiPriority w:val="99"/>
    <w:semiHidden/>
    <w:unhideWhenUsed/>
    <w:rsid w:val="009261AC"/>
    <w:rPr>
      <w:b/>
      <w:bCs/>
    </w:rPr>
  </w:style>
  <w:style w:type="character" w:customStyle="1" w:styleId="KommentarthemaZchn">
    <w:name w:val="Kommentarthema Zchn"/>
    <w:basedOn w:val="KommentartextZchn"/>
    <w:link w:val="Kommentarthema"/>
    <w:uiPriority w:val="99"/>
    <w:semiHidden/>
    <w:rsid w:val="009261AC"/>
    <w:rPr>
      <w:b/>
      <w:bCs/>
      <w:sz w:val="20"/>
      <w:szCs w:val="20"/>
    </w:rPr>
  </w:style>
  <w:style w:type="character" w:styleId="Erwhnung">
    <w:name w:val="Mention"/>
    <w:basedOn w:val="Absatz-Standardschriftart"/>
    <w:uiPriority w:val="99"/>
    <w:unhideWhenUsed/>
    <w:rsid w:val="00BD2F37"/>
    <w:rPr>
      <w:color w:val="2B579A"/>
      <w:shd w:val="clear" w:color="auto" w:fill="E1DFDD"/>
    </w:rPr>
  </w:style>
  <w:style w:type="paragraph" w:styleId="StandardWeb">
    <w:name w:val="Normal (Web)"/>
    <w:basedOn w:val="Standard"/>
    <w:uiPriority w:val="99"/>
    <w:semiHidden/>
    <w:unhideWhenUsed/>
    <w:rsid w:val="00E853BD"/>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5" Type="http://schemas.openxmlformats.org/officeDocument/2006/relationships/image" Target="media/image13.gif"/></Relationships>
</file>

<file path=word/_rels/header1.xml.rels><?xml version="1.0" encoding="UTF-8" standalone="yes"?>
<Relationships xmlns="http://schemas.openxmlformats.org/package/2006/relationships"><Relationship Id="rId3" Type="http://schemas.openxmlformats.org/officeDocument/2006/relationships/hyperlink" Target="http://www.dmgmori.com" TargetMode="External"/><Relationship Id="rId2" Type="http://schemas.openxmlformats.org/officeDocument/2006/relationships/image" Target="media/image12.jpg"/><Relationship Id="rId1" Type="http://schemas.openxmlformats.org/officeDocument/2006/relationships/image" Target="media/image11.png"/><Relationship Id="rId4" Type="http://schemas.openxmlformats.org/officeDocument/2006/relationships/hyperlink" Target="http://www.dmgmori.co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6CECEB90B5BDF48B84CD70361BF78E9" ma:contentTypeVersion="14" ma:contentTypeDescription="Ein neues Dokument erstellen." ma:contentTypeScope="" ma:versionID="316696dce6f9fd6677784c7cd4d8c0d8">
  <xsd:schema xmlns:xsd="http://www.w3.org/2001/XMLSchema" xmlns:xs="http://www.w3.org/2001/XMLSchema" xmlns:p="http://schemas.microsoft.com/office/2006/metadata/properties" xmlns:ns2="2055c578-7ecc-4b39-b3b7-4922d3c0f183" xmlns:ns3="36c3a97b-2ee8-444e-a03c-8210fbab0b97" targetNamespace="http://schemas.microsoft.com/office/2006/metadata/properties" ma:root="true" ma:fieldsID="daa3155da6a38e5c7dafa00296747096" ns2:_="" ns3:_="">
    <xsd:import namespace="2055c578-7ecc-4b39-b3b7-4922d3c0f183"/>
    <xsd:import namespace="36c3a97b-2ee8-444e-a03c-8210fbab0b9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55c578-7ecc-4b39-b3b7-4922d3c0f1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ca45992-3557-4387-8b2e-87f0e8cb7b9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c3a97b-2ee8-444e-a03c-8210fbab0b9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eab4b38-59fc-44ef-9396-9c7a4d825414}" ma:internalName="TaxCatchAll" ma:showField="CatchAllData" ma:web="36c3a97b-2ee8-444e-a03c-8210fbab0b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055c578-7ecc-4b39-b3b7-4922d3c0f183">
      <Terms xmlns="http://schemas.microsoft.com/office/infopath/2007/PartnerControls"/>
    </lcf76f155ced4ddcb4097134ff3c332f>
    <TaxCatchAll xmlns="36c3a97b-2ee8-444e-a03c-8210fbab0b97" xsi:nil="true"/>
  </documentManagement>
</p:properties>
</file>

<file path=customXml/itemProps1.xml><?xml version="1.0" encoding="utf-8"?>
<ds:datastoreItem xmlns:ds="http://schemas.openxmlformats.org/officeDocument/2006/customXml" ds:itemID="{895A408B-BA36-4B7D-99CE-BD5B757638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55c578-7ecc-4b39-b3b7-4922d3c0f183"/>
    <ds:schemaRef ds:uri="36c3a97b-2ee8-444e-a03c-8210fbab0b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878A20-130E-435D-B1F3-42F80C37AB78}">
  <ds:schemaRefs>
    <ds:schemaRef ds:uri="http://schemas.microsoft.com/sharepoint/v3/contenttype/forms"/>
  </ds:schemaRefs>
</ds:datastoreItem>
</file>

<file path=customXml/itemProps3.xml><?xml version="1.0" encoding="utf-8"?>
<ds:datastoreItem xmlns:ds="http://schemas.openxmlformats.org/officeDocument/2006/customXml" ds:itemID="{9BE17C0D-2EE7-45E4-9734-FC295EA50B5A}">
  <ds:schemaRefs>
    <ds:schemaRef ds:uri="http://schemas.microsoft.com/office/2006/metadata/properties"/>
    <ds:schemaRef ds:uri="http://schemas.microsoft.com/office/infopath/2007/PartnerControls"/>
    <ds:schemaRef ds:uri="2055c578-7ecc-4b39-b3b7-4922d3c0f183"/>
    <ds:schemaRef ds:uri="36c3a97b-2ee8-444e-a03c-8210fbab0b97"/>
  </ds:schemaRefs>
</ds:datastoreItem>
</file>

<file path=docMetadata/LabelInfo.xml><?xml version="1.0" encoding="utf-8"?>
<clbl:labelList xmlns:clbl="http://schemas.microsoft.com/office/2020/mipLabelMetadata">
  <clbl:label id="{02036d9e-e633-44bb-9d07-77f03d3bf44c}" enabled="0" method="" siteId="{02036d9e-e633-44bb-9d07-77f03d3bf44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21</Pages>
  <Words>4409</Words>
  <Characters>30120</Characters>
  <Application>Microsoft Office Word</Application>
  <DocSecurity>0</DocSecurity>
  <Lines>502</Lines>
  <Paragraphs>112</Paragraphs>
  <ScaleCrop>false</ScaleCrop>
  <Company/>
  <LinksUpToDate>false</LinksUpToDate>
  <CharactersWithSpaces>34417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Manzenreiter, Eva</dc:creator>
  <cp:keywords/>
  <dc:description/>
  <cp:lastModifiedBy>Ahmeti, Pajtesa</cp:lastModifiedBy>
  <cp:revision>26</cp:revision>
  <cp:lastPrinted>2026-01-07T23:34:00Z</cp:lastPrinted>
  <dcterms:created xsi:type="dcterms:W3CDTF">2026-01-14T16:30:00Z</dcterms:created>
  <dcterms:modified xsi:type="dcterms:W3CDTF">2026-01-22T11:56:00Z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0x01010096CECEB90B5BDF48B84CD70361BF78E9</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de</vt:lpwstr>
  </property>
</Properties>
</file>