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49C0C056" w:rsidR="001906A8" w:rsidRPr="00CE730D" w:rsidRDefault="000A163D" w:rsidP="001906A8">
      <w:pPr>
        <w:spacing w:after="120" w:line="276" w:lineRule="auto"/>
        <w:jc w:val="both"/>
        <w:rPr>
          <w:rFonts w:ascii="Arial" w:hAnsi="Arial" w:cs="Arial"/>
          <w:lang w:val="de-DE"/>
        </w:rPr>
      </w:pPr>
      <w:r>
        <w:rPr>
          <w:rFonts w:ascii="Arial" w:hAnsi="Arial" w:cs="Arial"/>
          <w:lang w:val="de-DE"/>
        </w:rPr>
        <w:t>Hausausstellung</w:t>
      </w:r>
      <w:r w:rsidR="004C6189" w:rsidRPr="00CE730D">
        <w:rPr>
          <w:rFonts w:ascii="Arial" w:hAnsi="Arial" w:cs="Arial"/>
          <w:lang w:val="de-DE"/>
        </w:rPr>
        <w:t xml:space="preserve"> Pfronten 2026</w:t>
      </w:r>
    </w:p>
    <w:p w14:paraId="72C91A3E" w14:textId="7C9A7C3A" w:rsidR="001906A8" w:rsidRPr="00CE730D" w:rsidRDefault="00CE730D" w:rsidP="001906A8">
      <w:pPr>
        <w:pStyle w:val="02Aufzhlung"/>
        <w:numPr>
          <w:ilvl w:val="0"/>
          <w:numId w:val="0"/>
        </w:numPr>
        <w:tabs>
          <w:tab w:val="clear" w:pos="340"/>
          <w:tab w:val="left" w:pos="227"/>
        </w:tabs>
        <w:spacing w:line="360" w:lineRule="auto"/>
        <w:rPr>
          <w:rFonts w:ascii="Arial" w:hAnsi="Arial" w:cs="Arial"/>
          <w:b/>
          <w:color w:val="000000" w:themeColor="text1"/>
        </w:rPr>
      </w:pPr>
      <w:r w:rsidRPr="00CE730D">
        <w:rPr>
          <w:rFonts w:ascii="Arial" w:hAnsi="Arial" w:cs="Arial"/>
          <w:b/>
          <w:bCs/>
          <w:color w:val="000000" w:themeColor="text1"/>
          <w:spacing w:val="2"/>
          <w:sz w:val="35"/>
          <w:szCs w:val="35"/>
        </w:rPr>
        <w:t>Pr</w:t>
      </w:r>
      <w:r>
        <w:rPr>
          <w:rFonts w:ascii="Arial" w:hAnsi="Arial" w:cs="Arial"/>
          <w:b/>
          <w:bCs/>
          <w:color w:val="000000" w:themeColor="text1"/>
          <w:spacing w:val="2"/>
          <w:sz w:val="35"/>
          <w:szCs w:val="35"/>
        </w:rPr>
        <w:t>äzision und Produktivität für jede Fertigung</w:t>
      </w:r>
    </w:p>
    <w:p w14:paraId="49A314E3" w14:textId="6C44A63B" w:rsidR="004C6189" w:rsidRDefault="001906A8" w:rsidP="23C05C2E">
      <w:pPr>
        <w:spacing w:before="240" w:after="120" w:line="276" w:lineRule="auto"/>
        <w:jc w:val="both"/>
        <w:rPr>
          <w:rFonts w:ascii="Arial" w:eastAsia="Calibri" w:hAnsi="Arial" w:cs="Arial"/>
          <w:color w:val="000000" w:themeColor="text1"/>
          <w:lang w:val="de-DE"/>
        </w:rPr>
      </w:pPr>
      <w:r w:rsidRPr="23C05C2E">
        <w:rPr>
          <w:rFonts w:ascii="Arial" w:eastAsia="Calibri" w:hAnsi="Arial" w:cs="Arial"/>
          <w:b/>
          <w:bCs/>
          <w:color w:val="000000" w:themeColor="text1"/>
          <w:spacing w:val="-2"/>
          <w:lang w:val="de-DE"/>
        </w:rPr>
        <w:t xml:space="preserve">München. </w:t>
      </w:r>
      <w:bookmarkStart w:id="0" w:name="_Hlk214970378"/>
      <w:r w:rsidR="002F7B09" w:rsidRPr="23C05C2E">
        <w:rPr>
          <w:rFonts w:ascii="Arial" w:eastAsia="Calibri" w:hAnsi="Arial" w:cs="Arial"/>
          <w:color w:val="000000" w:themeColor="text1"/>
          <w:spacing w:val="-2"/>
          <w:lang w:val="de-DE"/>
        </w:rPr>
        <w:t>5-Achs-Kompe</w:t>
      </w:r>
      <w:r w:rsidR="00F50438" w:rsidRPr="23C05C2E">
        <w:rPr>
          <w:rFonts w:ascii="Arial" w:eastAsia="Calibri" w:hAnsi="Arial" w:cs="Arial"/>
          <w:color w:val="000000" w:themeColor="text1"/>
          <w:spacing w:val="-2"/>
          <w:lang w:val="de-DE"/>
        </w:rPr>
        <w:t>tenz</w:t>
      </w:r>
      <w:r w:rsidR="005111F1" w:rsidRPr="23C05C2E">
        <w:rPr>
          <w:rFonts w:ascii="Arial" w:eastAsia="Calibri" w:hAnsi="Arial" w:cs="Arial"/>
          <w:color w:val="000000" w:themeColor="text1"/>
          <w:spacing w:val="-2"/>
          <w:lang w:val="de-DE"/>
        </w:rPr>
        <w:t>,</w:t>
      </w:r>
      <w:r w:rsidR="00F50438" w:rsidRPr="23C05C2E">
        <w:rPr>
          <w:rFonts w:ascii="Arial" w:eastAsia="Calibri" w:hAnsi="Arial" w:cs="Arial"/>
          <w:color w:val="000000" w:themeColor="text1"/>
          <w:spacing w:val="-2"/>
          <w:lang w:val="de-DE"/>
        </w:rPr>
        <w:t xml:space="preserve"> </w:t>
      </w:r>
      <w:r w:rsidR="009C00C1" w:rsidRPr="23C05C2E">
        <w:rPr>
          <w:rFonts w:ascii="Arial" w:eastAsia="Calibri" w:hAnsi="Arial" w:cs="Arial"/>
          <w:color w:val="000000" w:themeColor="text1"/>
          <w:spacing w:val="-2"/>
          <w:lang w:val="de-DE"/>
        </w:rPr>
        <w:t xml:space="preserve">frei </w:t>
      </w:r>
      <w:r w:rsidR="004C6189" w:rsidRPr="23C05C2E">
        <w:rPr>
          <w:rFonts w:ascii="Arial" w:eastAsia="Calibri" w:hAnsi="Arial" w:cs="Arial"/>
          <w:color w:val="000000" w:themeColor="text1"/>
          <w:spacing w:val="-2"/>
          <w:lang w:val="de-DE"/>
        </w:rPr>
        <w:t>skalierbare Automation und integrierte Fertigungsabläufe – auf de</w:t>
      </w:r>
      <w:r w:rsidR="00401594" w:rsidRPr="23C05C2E">
        <w:rPr>
          <w:rFonts w:ascii="Arial" w:eastAsia="Calibri" w:hAnsi="Arial" w:cs="Arial"/>
          <w:color w:val="000000" w:themeColor="text1"/>
          <w:spacing w:val="-2"/>
          <w:lang w:val="de-DE"/>
        </w:rPr>
        <w:t>r</w:t>
      </w:r>
      <w:r w:rsidR="004C6189" w:rsidRPr="23C05C2E">
        <w:rPr>
          <w:rFonts w:ascii="Arial" w:eastAsia="Calibri" w:hAnsi="Arial" w:cs="Arial"/>
          <w:color w:val="000000" w:themeColor="text1"/>
          <w:lang w:val="de-DE"/>
        </w:rPr>
        <w:t xml:space="preserve"> diesjährigen </w:t>
      </w:r>
      <w:r w:rsidR="000A163D" w:rsidRPr="23C05C2E">
        <w:rPr>
          <w:rFonts w:ascii="Arial" w:eastAsia="Calibri" w:hAnsi="Arial" w:cs="Arial"/>
          <w:color w:val="000000" w:themeColor="text1"/>
          <w:lang w:val="de-DE"/>
        </w:rPr>
        <w:t>Hausausstellung</w:t>
      </w:r>
      <w:r w:rsidR="004C6189" w:rsidRPr="23C05C2E">
        <w:rPr>
          <w:rFonts w:ascii="Arial" w:eastAsia="Calibri" w:hAnsi="Arial" w:cs="Arial"/>
          <w:color w:val="000000" w:themeColor="text1"/>
          <w:lang w:val="de-DE"/>
        </w:rPr>
        <w:t xml:space="preserve"> Pfronten gestaltet DMG MORI einmal mehr die Zukunft der Produktion</w:t>
      </w:r>
      <w:bookmarkEnd w:id="0"/>
      <w:r w:rsidR="009E3795">
        <w:rPr>
          <w:rFonts w:ascii="Arial" w:eastAsia="Calibri" w:hAnsi="Arial" w:cs="Arial"/>
          <w:color w:val="000000" w:themeColor="text1"/>
          <w:lang w:val="de-DE"/>
        </w:rPr>
        <w:t xml:space="preserve"> </w:t>
      </w:r>
      <w:r w:rsidR="009E3795" w:rsidRPr="009E3795">
        <w:rPr>
          <w:rFonts w:ascii="Arial" w:eastAsia="Calibri" w:hAnsi="Arial" w:cs="Arial"/>
          <w:color w:val="000000" w:themeColor="text1"/>
          <w:lang w:val="de-DE"/>
        </w:rPr>
        <w:t xml:space="preserve">– live vom 26. bis 30. Januar </w:t>
      </w:r>
      <w:r w:rsidR="003617A7">
        <w:rPr>
          <w:rFonts w:ascii="Arial" w:eastAsia="Calibri" w:hAnsi="Arial" w:cs="Arial"/>
          <w:color w:val="000000" w:themeColor="text1"/>
          <w:lang w:val="de-DE"/>
        </w:rPr>
        <w:t>mit Fokus auf der</w:t>
      </w:r>
      <w:r w:rsidR="009E3795" w:rsidRPr="009E3795">
        <w:rPr>
          <w:rFonts w:ascii="Arial" w:eastAsia="Calibri" w:hAnsi="Arial" w:cs="Arial"/>
          <w:color w:val="000000" w:themeColor="text1"/>
          <w:lang w:val="de-DE"/>
        </w:rPr>
        <w:t xml:space="preserve"> D-A-CH-Region und vom 2. bis 6. Februar 2026 für</w:t>
      </w:r>
      <w:r w:rsidR="003617A7">
        <w:rPr>
          <w:rFonts w:ascii="Arial" w:eastAsia="Calibri" w:hAnsi="Arial" w:cs="Arial"/>
          <w:color w:val="000000" w:themeColor="text1"/>
          <w:lang w:val="de-DE"/>
        </w:rPr>
        <w:t xml:space="preserve"> alle</w:t>
      </w:r>
      <w:r w:rsidR="009E3795" w:rsidRPr="009E3795">
        <w:rPr>
          <w:rFonts w:ascii="Arial" w:eastAsia="Calibri" w:hAnsi="Arial" w:cs="Arial"/>
          <w:color w:val="000000" w:themeColor="text1"/>
          <w:lang w:val="de-DE"/>
        </w:rPr>
        <w:t xml:space="preserve"> internationale</w:t>
      </w:r>
      <w:r w:rsidR="003617A7">
        <w:rPr>
          <w:rFonts w:ascii="Arial" w:eastAsia="Calibri" w:hAnsi="Arial" w:cs="Arial"/>
          <w:color w:val="000000" w:themeColor="text1"/>
          <w:lang w:val="de-DE"/>
        </w:rPr>
        <w:t>n</w:t>
      </w:r>
      <w:r w:rsidR="009E3795" w:rsidRPr="009E3795">
        <w:rPr>
          <w:rFonts w:ascii="Arial" w:eastAsia="Calibri" w:hAnsi="Arial" w:cs="Arial"/>
          <w:color w:val="000000" w:themeColor="text1"/>
          <w:lang w:val="de-DE"/>
        </w:rPr>
        <w:t xml:space="preserve"> Gäste.</w:t>
      </w:r>
      <w:r w:rsidR="00CE730D" w:rsidRPr="23C05C2E">
        <w:rPr>
          <w:rFonts w:ascii="Arial" w:eastAsia="Calibri" w:hAnsi="Arial" w:cs="Arial"/>
          <w:color w:val="000000" w:themeColor="text1"/>
          <w:lang w:val="de-DE"/>
        </w:rPr>
        <w:t xml:space="preserve"> </w:t>
      </w:r>
      <w:r w:rsidR="00A566DC" w:rsidRPr="23C05C2E">
        <w:rPr>
          <w:rFonts w:ascii="Arial" w:eastAsia="Calibri" w:hAnsi="Arial" w:cs="Arial"/>
          <w:color w:val="000000" w:themeColor="text1"/>
          <w:lang w:val="de-DE"/>
        </w:rPr>
        <w:t>Fachbesucher aus aller Welt werden</w:t>
      </w:r>
      <w:r w:rsidR="002A42D0">
        <w:rPr>
          <w:rFonts w:ascii="Arial" w:eastAsia="Calibri" w:hAnsi="Arial" w:cs="Arial"/>
          <w:color w:val="000000" w:themeColor="text1"/>
          <w:lang w:val="de-DE"/>
        </w:rPr>
        <w:t xml:space="preserve"> in diesen zwei Wochen</w:t>
      </w:r>
      <w:r w:rsidR="00A566DC" w:rsidRPr="23C05C2E">
        <w:rPr>
          <w:rFonts w:ascii="Arial" w:eastAsia="Calibri" w:hAnsi="Arial" w:cs="Arial"/>
          <w:color w:val="000000" w:themeColor="text1"/>
          <w:lang w:val="de-DE"/>
        </w:rPr>
        <w:t xml:space="preserve"> l</w:t>
      </w:r>
      <w:r w:rsidR="004C6189" w:rsidRPr="23C05C2E">
        <w:rPr>
          <w:rFonts w:ascii="Arial" w:eastAsia="Calibri" w:hAnsi="Arial" w:cs="Arial"/>
          <w:color w:val="000000" w:themeColor="text1"/>
          <w:lang w:val="de-DE"/>
        </w:rPr>
        <w:t xml:space="preserve">ösungsorientierte Maschinenkonzepte für Unternehmen jeder Größe </w:t>
      </w:r>
      <w:r w:rsidR="00A566DC" w:rsidRPr="23C05C2E">
        <w:rPr>
          <w:rFonts w:ascii="Arial" w:eastAsia="Calibri" w:hAnsi="Arial" w:cs="Arial"/>
          <w:color w:val="000000" w:themeColor="text1"/>
          <w:lang w:val="de-DE"/>
        </w:rPr>
        <w:t>hautnah erleben. Im Mittelpunkt stehen</w:t>
      </w:r>
      <w:r w:rsidR="004C6189" w:rsidRPr="23C05C2E">
        <w:rPr>
          <w:rFonts w:ascii="Arial" w:eastAsia="Calibri" w:hAnsi="Arial" w:cs="Arial"/>
          <w:color w:val="000000" w:themeColor="text1"/>
          <w:lang w:val="de-DE"/>
        </w:rPr>
        <w:t xml:space="preserve"> branchenspezifische Anwendungen </w:t>
      </w:r>
      <w:r w:rsidR="00766BF8" w:rsidRPr="23C05C2E">
        <w:rPr>
          <w:rFonts w:ascii="Arial" w:eastAsia="Calibri" w:hAnsi="Arial" w:cs="Arial"/>
          <w:color w:val="000000" w:themeColor="text1"/>
          <w:lang w:val="de-DE"/>
        </w:rPr>
        <w:t>aus</w:t>
      </w:r>
      <w:r w:rsidR="004C6189" w:rsidRPr="23C05C2E">
        <w:rPr>
          <w:rFonts w:ascii="Arial" w:eastAsia="Calibri" w:hAnsi="Arial" w:cs="Arial"/>
          <w:color w:val="000000" w:themeColor="text1"/>
          <w:lang w:val="de-DE"/>
        </w:rPr>
        <w:t xml:space="preserve"> den Bereichen Aviation &amp; Space, Data &amp; Semiconductor sowie Die &amp; Mold. </w:t>
      </w:r>
      <w:r w:rsidR="00603946" w:rsidRPr="23C05C2E">
        <w:rPr>
          <w:rFonts w:ascii="Arial" w:eastAsia="Calibri" w:hAnsi="Arial" w:cs="Arial"/>
          <w:color w:val="000000" w:themeColor="text1"/>
          <w:lang w:val="de-DE"/>
        </w:rPr>
        <w:t>„</w:t>
      </w:r>
      <w:r w:rsidR="00401594" w:rsidRPr="23C05C2E">
        <w:rPr>
          <w:rFonts w:ascii="Arial" w:eastAsia="Calibri" w:hAnsi="Arial" w:cs="Arial"/>
          <w:color w:val="000000" w:themeColor="text1"/>
          <w:lang w:val="de-DE"/>
        </w:rPr>
        <w:t>Wir</w:t>
      </w:r>
      <w:r w:rsidR="00603946" w:rsidRPr="23C05C2E">
        <w:rPr>
          <w:rFonts w:ascii="Arial" w:eastAsia="Calibri" w:hAnsi="Arial" w:cs="Arial"/>
          <w:color w:val="000000" w:themeColor="text1"/>
          <w:lang w:val="de-DE"/>
        </w:rPr>
        <w:t xml:space="preserve"> vereinen</w:t>
      </w:r>
      <w:r w:rsidR="0016633A" w:rsidRPr="23C05C2E">
        <w:rPr>
          <w:rFonts w:ascii="Arial" w:eastAsia="Calibri" w:hAnsi="Arial" w:cs="Arial"/>
          <w:color w:val="000000" w:themeColor="text1"/>
          <w:lang w:val="de-DE"/>
        </w:rPr>
        <w:t xml:space="preserve"> zukunftsfähige Bearbeitungstechnologien mit integrierten Prozessen,</w:t>
      </w:r>
      <w:r w:rsidR="00560A27" w:rsidRPr="23C05C2E">
        <w:rPr>
          <w:rFonts w:ascii="Arial" w:eastAsia="Calibri" w:hAnsi="Arial" w:cs="Arial"/>
          <w:color w:val="000000" w:themeColor="text1"/>
          <w:lang w:val="de-DE"/>
        </w:rPr>
        <w:t xml:space="preserve"> Automation</w:t>
      </w:r>
      <w:r w:rsidR="0016633A" w:rsidRPr="23C05C2E">
        <w:rPr>
          <w:rFonts w:ascii="Arial" w:eastAsia="Calibri" w:hAnsi="Arial" w:cs="Arial"/>
          <w:color w:val="000000" w:themeColor="text1"/>
          <w:lang w:val="de-DE"/>
        </w:rPr>
        <w:t>, digitalen Lösungen und verlässliche</w:t>
      </w:r>
      <w:r w:rsidR="001E1FC3">
        <w:rPr>
          <w:rFonts w:ascii="Arial" w:eastAsia="Calibri" w:hAnsi="Arial" w:cs="Arial"/>
          <w:color w:val="000000" w:themeColor="text1"/>
          <w:lang w:val="de-DE"/>
        </w:rPr>
        <w:t>m</w:t>
      </w:r>
      <w:r w:rsidR="0016633A" w:rsidRPr="23C05C2E">
        <w:rPr>
          <w:rFonts w:ascii="Arial" w:eastAsia="Calibri" w:hAnsi="Arial" w:cs="Arial"/>
          <w:color w:val="000000" w:themeColor="text1"/>
          <w:lang w:val="de-DE"/>
        </w:rPr>
        <w:t xml:space="preserve"> Service über den gesamten Maschinenlebenszyklus hinweg. So zeigen wir, dass moderne Fertigung nicht komplex sein muss – wenn Technologien ganzheitlich gedacht, modular umgesetzt und auf </w:t>
      </w:r>
      <w:r w:rsidR="0016633A" w:rsidRPr="0052753D">
        <w:rPr>
          <w:rFonts w:ascii="Arial" w:eastAsia="Calibri" w:hAnsi="Arial" w:cs="Arial"/>
          <w:lang w:val="de-DE"/>
        </w:rPr>
        <w:t xml:space="preserve">die Anforderungen </w:t>
      </w:r>
      <w:r w:rsidR="00736EE0" w:rsidRPr="00736EE0">
        <w:rPr>
          <w:rFonts w:ascii="Arial" w:eastAsia="Calibri" w:hAnsi="Arial" w:cs="Arial"/>
          <w:lang w:val="de-DE"/>
        </w:rPr>
        <w:t>insbesondere kleiner und mittelständischer Unternehmen</w:t>
      </w:r>
      <w:r w:rsidR="005E7ACA">
        <w:rPr>
          <w:rFonts w:ascii="Arial" w:eastAsia="Calibri" w:hAnsi="Arial" w:cs="Arial"/>
          <w:lang w:val="de-DE"/>
        </w:rPr>
        <w:t xml:space="preserve"> </w:t>
      </w:r>
      <w:r w:rsidR="0016633A" w:rsidRPr="0052753D">
        <w:rPr>
          <w:rFonts w:ascii="Arial" w:eastAsia="Calibri" w:hAnsi="Arial" w:cs="Arial"/>
          <w:lang w:val="de-DE"/>
        </w:rPr>
        <w:t>abgestimmt sind“</w:t>
      </w:r>
      <w:r w:rsidR="00D21369" w:rsidRPr="0052753D">
        <w:rPr>
          <w:rFonts w:ascii="Arial" w:eastAsia="Calibri" w:hAnsi="Arial" w:cs="Arial"/>
          <w:lang w:val="de-DE"/>
        </w:rPr>
        <w:t xml:space="preserve">, </w:t>
      </w:r>
      <w:r w:rsidR="00D21369" w:rsidRPr="23C05C2E">
        <w:rPr>
          <w:rFonts w:ascii="Arial" w:eastAsia="Calibri" w:hAnsi="Arial" w:cs="Arial"/>
          <w:color w:val="000000" w:themeColor="text1"/>
          <w:lang w:val="de-DE"/>
        </w:rPr>
        <w:t xml:space="preserve">so </w:t>
      </w:r>
      <w:r w:rsidR="00401594" w:rsidRPr="23C05C2E">
        <w:rPr>
          <w:rFonts w:ascii="Arial" w:eastAsia="Calibri" w:hAnsi="Arial" w:cs="Arial"/>
          <w:color w:val="000000" w:themeColor="text1"/>
          <w:lang w:val="de-DE"/>
        </w:rPr>
        <w:t>Cornelius</w:t>
      </w:r>
      <w:r w:rsidR="00D21369" w:rsidRPr="23C05C2E">
        <w:rPr>
          <w:rFonts w:ascii="Arial" w:eastAsia="Calibri" w:hAnsi="Arial" w:cs="Arial"/>
          <w:color w:val="000000" w:themeColor="text1"/>
          <w:lang w:val="de-DE"/>
        </w:rPr>
        <w:t xml:space="preserve"> Nöß, Chief Managing </w:t>
      </w:r>
      <w:proofErr w:type="spellStart"/>
      <w:r w:rsidR="00D21369" w:rsidRPr="23C05C2E">
        <w:rPr>
          <w:rFonts w:ascii="Arial" w:eastAsia="Calibri" w:hAnsi="Arial" w:cs="Arial"/>
          <w:color w:val="000000" w:themeColor="text1"/>
          <w:lang w:val="de-DE"/>
        </w:rPr>
        <w:t>Director</w:t>
      </w:r>
      <w:proofErr w:type="spellEnd"/>
      <w:r w:rsidR="00D21369" w:rsidRPr="23C05C2E">
        <w:rPr>
          <w:rFonts w:ascii="Arial" w:eastAsia="Calibri" w:hAnsi="Arial" w:cs="Arial"/>
          <w:color w:val="000000" w:themeColor="text1"/>
          <w:lang w:val="de-DE"/>
        </w:rPr>
        <w:t xml:space="preserve"> DMG MORI Pfronten über das Leistungsspektrum. </w:t>
      </w:r>
      <w:r w:rsidR="0004677B" w:rsidRPr="23C05C2E">
        <w:rPr>
          <w:rFonts w:ascii="Arial" w:eastAsia="Calibri" w:hAnsi="Arial" w:cs="Arial"/>
          <w:color w:val="000000" w:themeColor="text1"/>
          <w:lang w:val="de-DE"/>
        </w:rPr>
        <w:t xml:space="preserve">Ein weiteres Highlight am Standort Pfronten: die Eröffnung des neuen </w:t>
      </w:r>
      <w:r w:rsidR="002F7B09" w:rsidRPr="23C05C2E">
        <w:rPr>
          <w:rFonts w:ascii="Arial" w:eastAsia="Calibri" w:hAnsi="Arial" w:cs="Arial"/>
          <w:color w:val="000000" w:themeColor="text1"/>
          <w:lang w:val="de-DE"/>
        </w:rPr>
        <w:t>4.500</w:t>
      </w:r>
      <w:r w:rsidR="00785696" w:rsidRPr="23C05C2E">
        <w:rPr>
          <w:rFonts w:ascii="Arial" w:eastAsia="Calibri" w:hAnsi="Arial" w:cs="Arial"/>
          <w:color w:val="000000" w:themeColor="text1"/>
          <w:lang w:val="de-DE"/>
        </w:rPr>
        <w:t> </w:t>
      </w:r>
      <w:r w:rsidR="002F7B09" w:rsidRPr="23C05C2E">
        <w:rPr>
          <w:rFonts w:ascii="Arial" w:eastAsia="Calibri" w:hAnsi="Arial" w:cs="Arial"/>
          <w:color w:val="000000" w:themeColor="text1"/>
          <w:lang w:val="de-DE"/>
        </w:rPr>
        <w:t>m²</w:t>
      </w:r>
      <w:r w:rsidR="001E1FC3">
        <w:rPr>
          <w:rFonts w:ascii="Arial" w:eastAsia="Calibri" w:hAnsi="Arial" w:cs="Arial"/>
          <w:color w:val="000000" w:themeColor="text1"/>
          <w:lang w:val="de-DE"/>
        </w:rPr>
        <w:t xml:space="preserve"> großen</w:t>
      </w:r>
      <w:r w:rsidR="002F7B09" w:rsidRPr="23C05C2E">
        <w:rPr>
          <w:rFonts w:ascii="Arial" w:eastAsia="Calibri" w:hAnsi="Arial" w:cs="Arial"/>
          <w:color w:val="000000" w:themeColor="text1"/>
          <w:lang w:val="de-DE"/>
        </w:rPr>
        <w:t xml:space="preserve"> </w:t>
      </w:r>
      <w:r w:rsidR="0004677B" w:rsidRPr="23C05C2E">
        <w:rPr>
          <w:rFonts w:ascii="Arial" w:eastAsia="Calibri" w:hAnsi="Arial" w:cs="Arial"/>
          <w:color w:val="000000" w:themeColor="text1"/>
          <w:lang w:val="de-DE"/>
        </w:rPr>
        <w:t>Ausbildungs</w:t>
      </w:r>
      <w:r w:rsidR="0073420E" w:rsidRPr="23C05C2E">
        <w:rPr>
          <w:rFonts w:ascii="Arial" w:eastAsia="Calibri" w:hAnsi="Arial" w:cs="Arial"/>
          <w:color w:val="000000" w:themeColor="text1"/>
          <w:lang w:val="de-DE"/>
        </w:rPr>
        <w:t>center</w:t>
      </w:r>
      <w:r w:rsidR="00197602" w:rsidRPr="23C05C2E">
        <w:rPr>
          <w:rFonts w:ascii="Arial" w:eastAsia="Calibri" w:hAnsi="Arial" w:cs="Arial"/>
          <w:color w:val="000000" w:themeColor="text1"/>
          <w:lang w:val="de-DE"/>
        </w:rPr>
        <w:t>s</w:t>
      </w:r>
      <w:r w:rsidR="0004677B" w:rsidRPr="23C05C2E">
        <w:rPr>
          <w:rFonts w:ascii="Arial" w:eastAsia="Calibri" w:hAnsi="Arial" w:cs="Arial"/>
          <w:color w:val="000000" w:themeColor="text1"/>
          <w:lang w:val="de-DE"/>
        </w:rPr>
        <w:t>, in dem die nächste Gen</w:t>
      </w:r>
      <w:r w:rsidR="00401594" w:rsidRPr="23C05C2E">
        <w:rPr>
          <w:rFonts w:ascii="Arial" w:eastAsia="Calibri" w:hAnsi="Arial" w:cs="Arial"/>
          <w:color w:val="000000" w:themeColor="text1"/>
          <w:lang w:val="de-DE"/>
        </w:rPr>
        <w:t>e</w:t>
      </w:r>
      <w:r w:rsidR="0004677B" w:rsidRPr="23C05C2E">
        <w:rPr>
          <w:rFonts w:ascii="Arial" w:eastAsia="Calibri" w:hAnsi="Arial" w:cs="Arial"/>
          <w:color w:val="000000" w:themeColor="text1"/>
          <w:lang w:val="de-DE"/>
        </w:rPr>
        <w:t>ration junger Talente gefördert wird.</w:t>
      </w:r>
      <w:r w:rsidR="00785696" w:rsidRPr="23C05C2E">
        <w:rPr>
          <w:rFonts w:ascii="Arial" w:eastAsia="Calibri" w:hAnsi="Arial" w:cs="Arial"/>
          <w:color w:val="000000" w:themeColor="text1"/>
          <w:lang w:val="de-DE"/>
        </w:rPr>
        <w:t xml:space="preserve"> </w:t>
      </w:r>
      <w:r w:rsidR="00A67C5C" w:rsidRPr="23C05C2E">
        <w:rPr>
          <w:rFonts w:ascii="Arial" w:eastAsia="Calibri" w:hAnsi="Arial" w:cs="Arial"/>
          <w:color w:val="000000" w:themeColor="text1"/>
          <w:lang w:val="de-DE"/>
        </w:rPr>
        <w:t>Tec</w:t>
      </w:r>
      <w:r w:rsidR="00135CC4" w:rsidRPr="23C05C2E">
        <w:rPr>
          <w:rFonts w:ascii="Arial" w:eastAsia="Calibri" w:hAnsi="Arial" w:cs="Arial"/>
          <w:color w:val="000000" w:themeColor="text1"/>
          <w:lang w:val="de-DE"/>
        </w:rPr>
        <w:t>h</w:t>
      </w:r>
      <w:r w:rsidR="00A67C5C" w:rsidRPr="23C05C2E">
        <w:rPr>
          <w:rFonts w:ascii="Arial" w:eastAsia="Calibri" w:hAnsi="Arial" w:cs="Arial"/>
          <w:color w:val="000000" w:themeColor="text1"/>
          <w:lang w:val="de-DE"/>
        </w:rPr>
        <w:t>nologies</w:t>
      </w:r>
      <w:r w:rsidR="00135CC4" w:rsidRPr="23C05C2E">
        <w:rPr>
          <w:rFonts w:ascii="Arial" w:eastAsia="Calibri" w:hAnsi="Arial" w:cs="Arial"/>
          <w:color w:val="000000" w:themeColor="text1"/>
          <w:lang w:val="de-DE"/>
        </w:rPr>
        <w:t>e</w:t>
      </w:r>
      <w:r w:rsidR="00785696" w:rsidRPr="23C05C2E">
        <w:rPr>
          <w:rFonts w:ascii="Arial" w:eastAsia="Calibri" w:hAnsi="Arial" w:cs="Arial"/>
          <w:color w:val="000000" w:themeColor="text1"/>
          <w:lang w:val="de-DE"/>
        </w:rPr>
        <w:t xml:space="preserve">minare rund um die </w:t>
      </w:r>
      <w:proofErr w:type="spellStart"/>
      <w:r w:rsidR="00785696" w:rsidRPr="23C05C2E">
        <w:rPr>
          <w:rFonts w:ascii="Arial" w:eastAsia="Calibri" w:hAnsi="Arial" w:cs="Arial"/>
          <w:color w:val="000000" w:themeColor="text1"/>
          <w:lang w:val="de-DE"/>
        </w:rPr>
        <w:t>Machining</w:t>
      </w:r>
      <w:proofErr w:type="spellEnd"/>
      <w:r w:rsidR="00785696" w:rsidRPr="23C05C2E">
        <w:rPr>
          <w:rFonts w:ascii="Arial" w:eastAsia="Calibri" w:hAnsi="Arial" w:cs="Arial"/>
          <w:color w:val="000000" w:themeColor="text1"/>
          <w:lang w:val="de-DE"/>
        </w:rPr>
        <w:t xml:space="preserve"> Transformation (MX) und die damit einhergehenden Fertigungslösungen komplettieren das Programm </w:t>
      </w:r>
      <w:r w:rsidR="0016633A" w:rsidRPr="23C05C2E">
        <w:rPr>
          <w:rFonts w:ascii="Arial" w:eastAsia="Calibri" w:hAnsi="Arial" w:cs="Arial"/>
          <w:color w:val="000000" w:themeColor="text1"/>
          <w:lang w:val="de-DE"/>
        </w:rPr>
        <w:t>der</w:t>
      </w:r>
      <w:r w:rsidR="00785696" w:rsidRPr="23C05C2E">
        <w:rPr>
          <w:rFonts w:ascii="Arial" w:eastAsia="Calibri" w:hAnsi="Arial" w:cs="Arial"/>
          <w:color w:val="000000" w:themeColor="text1"/>
          <w:lang w:val="de-DE"/>
        </w:rPr>
        <w:t xml:space="preserve"> </w:t>
      </w:r>
      <w:r w:rsidR="000A163D" w:rsidRPr="23C05C2E">
        <w:rPr>
          <w:rFonts w:ascii="Arial" w:eastAsia="Calibri" w:hAnsi="Arial" w:cs="Arial"/>
          <w:color w:val="000000" w:themeColor="text1"/>
          <w:lang w:val="de-DE"/>
        </w:rPr>
        <w:t>Hausausstellung</w:t>
      </w:r>
      <w:r w:rsidR="00785696" w:rsidRPr="23C05C2E">
        <w:rPr>
          <w:rFonts w:ascii="Arial" w:eastAsia="Calibri" w:hAnsi="Arial" w:cs="Arial"/>
          <w:color w:val="000000" w:themeColor="text1"/>
          <w:lang w:val="de-DE"/>
        </w:rPr>
        <w:t>.</w:t>
      </w:r>
    </w:p>
    <w:p w14:paraId="16088EEC" w14:textId="17B0D1CE" w:rsidR="002F7B09" w:rsidRPr="00785696" w:rsidRDefault="00D21369" w:rsidP="001906A8">
      <w:pPr>
        <w:spacing w:before="240"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t>Innovative Neuentwicklungen entlang des gesamten Portfolios</w:t>
      </w:r>
    </w:p>
    <w:p w14:paraId="7E158817" w14:textId="0CB5DA7C" w:rsidR="00D21369" w:rsidRDefault="031D7B6B" w:rsidP="1CF0B977">
      <w:pPr>
        <w:spacing w:after="120" w:line="276" w:lineRule="auto"/>
        <w:jc w:val="both"/>
        <w:rPr>
          <w:rFonts w:ascii="Arial" w:eastAsia="Calibri" w:hAnsi="Arial" w:cs="Arial"/>
          <w:color w:val="000000" w:themeColor="text1"/>
          <w:lang w:val="de-DE"/>
        </w:rPr>
      </w:pPr>
      <w:r w:rsidRPr="23C05C2E">
        <w:rPr>
          <w:rFonts w:ascii="Arial" w:eastAsia="Calibri" w:hAnsi="Arial" w:cs="Arial"/>
          <w:color w:val="000000" w:themeColor="text1"/>
          <w:lang w:val="de-DE"/>
        </w:rPr>
        <w:t xml:space="preserve">Die Basis für das ganzheitliche Lösungsangebot bildet ein umfangreiches Maschinenspektrum für </w:t>
      </w:r>
      <w:r w:rsidR="29C9250F" w:rsidRPr="23C05C2E">
        <w:rPr>
          <w:rFonts w:ascii="Arial" w:eastAsia="Calibri" w:hAnsi="Arial" w:cs="Arial"/>
          <w:color w:val="000000" w:themeColor="text1"/>
          <w:lang w:val="de-DE"/>
        </w:rPr>
        <w:t>eine große Bandbreite an Verfahren der</w:t>
      </w:r>
      <w:r w:rsidRPr="23C05C2E">
        <w:rPr>
          <w:rFonts w:ascii="Arial" w:eastAsia="Calibri" w:hAnsi="Arial" w:cs="Arial"/>
          <w:color w:val="000000" w:themeColor="text1"/>
          <w:lang w:val="de-DE"/>
        </w:rPr>
        <w:t xml:space="preserve"> Metallbearbeitung. Auf einer Fläche von 4.500 m² zeigt DMG MORI während der Hausausstellung </w:t>
      </w:r>
      <w:r w:rsidR="7A0A9D23" w:rsidRPr="23C05C2E">
        <w:rPr>
          <w:rFonts w:ascii="Arial" w:eastAsia="Calibri" w:hAnsi="Arial" w:cs="Arial"/>
          <w:color w:val="000000" w:themeColor="text1"/>
          <w:lang w:val="de-DE"/>
        </w:rPr>
        <w:t>über 40</w:t>
      </w:r>
      <w:r w:rsidRPr="23C05C2E">
        <w:rPr>
          <w:rFonts w:ascii="Arial" w:eastAsia="Calibri" w:hAnsi="Arial" w:cs="Arial"/>
          <w:color w:val="000000" w:themeColor="text1"/>
          <w:lang w:val="de-DE"/>
        </w:rPr>
        <w:t xml:space="preserve"> Maschinen und </w:t>
      </w:r>
      <w:r w:rsidR="00035B0C">
        <w:rPr>
          <w:rFonts w:ascii="Arial" w:eastAsia="Calibri" w:hAnsi="Arial" w:cs="Arial"/>
          <w:color w:val="000000" w:themeColor="text1"/>
          <w:lang w:val="de-DE"/>
        </w:rPr>
        <w:t xml:space="preserve">mehr als </w:t>
      </w:r>
      <w:r w:rsidR="00035B0C">
        <w:rPr>
          <w:rFonts w:ascii="Arial" w:eastAsia="Calibri" w:hAnsi="Arial" w:cs="Arial"/>
          <w:color w:val="000000" w:themeColor="text1"/>
          <w:lang w:val="de-DE"/>
        </w:rPr>
        <w:br/>
      </w:r>
      <w:r w:rsidRPr="23C05C2E">
        <w:rPr>
          <w:rFonts w:ascii="Arial" w:eastAsia="Calibri" w:hAnsi="Arial" w:cs="Arial"/>
          <w:color w:val="000000" w:themeColor="text1"/>
          <w:lang w:val="de-DE"/>
        </w:rPr>
        <w:t>2</w:t>
      </w:r>
      <w:r w:rsidR="00035B0C">
        <w:rPr>
          <w:rFonts w:ascii="Arial" w:eastAsia="Calibri" w:hAnsi="Arial" w:cs="Arial"/>
          <w:color w:val="000000" w:themeColor="text1"/>
          <w:lang w:val="de-DE"/>
        </w:rPr>
        <w:t>0</w:t>
      </w:r>
      <w:r w:rsidRPr="23C05C2E">
        <w:rPr>
          <w:rFonts w:ascii="Arial" w:eastAsia="Calibri" w:hAnsi="Arial" w:cs="Arial"/>
          <w:color w:val="000000" w:themeColor="text1"/>
          <w:lang w:val="de-DE"/>
        </w:rPr>
        <w:t xml:space="preserve"> Automationslösungen. </w:t>
      </w:r>
      <w:r w:rsidR="5C6ABBFC" w:rsidRPr="23C05C2E">
        <w:rPr>
          <w:rFonts w:ascii="Arial" w:eastAsia="Calibri" w:hAnsi="Arial" w:cs="Arial"/>
          <w:color w:val="000000" w:themeColor="text1"/>
          <w:lang w:val="de-DE"/>
        </w:rPr>
        <w:t>Drei</w:t>
      </w:r>
      <w:r w:rsidRPr="23C05C2E">
        <w:rPr>
          <w:rFonts w:ascii="Arial" w:eastAsia="Calibri" w:hAnsi="Arial" w:cs="Arial"/>
          <w:color w:val="000000" w:themeColor="text1"/>
          <w:lang w:val="de-DE"/>
        </w:rPr>
        <w:t xml:space="preserve"> Weltpremieren stehen im Fokus: </w:t>
      </w:r>
      <w:r w:rsidR="3F237E9A" w:rsidRPr="23C05C2E">
        <w:rPr>
          <w:rFonts w:ascii="Arial" w:eastAsia="Calibri" w:hAnsi="Arial" w:cs="Arial"/>
          <w:color w:val="000000" w:themeColor="text1"/>
          <w:lang w:val="de-DE"/>
        </w:rPr>
        <w:t xml:space="preserve">Im Universaldrehen präsentiert der Werkzeugmaschinenhersteller die CTX 450 4A. </w:t>
      </w:r>
      <w:r w:rsidR="008F39BD" w:rsidRPr="23C05C2E">
        <w:rPr>
          <w:rFonts w:ascii="Arial" w:eastAsia="Calibri" w:hAnsi="Arial" w:cs="Arial"/>
          <w:color w:val="000000" w:themeColor="text1"/>
          <w:lang w:val="de-DE"/>
        </w:rPr>
        <w:t xml:space="preserve">DMG MORI präsentiert </w:t>
      </w:r>
      <w:r w:rsidR="008F39BD">
        <w:rPr>
          <w:rFonts w:ascii="Arial" w:eastAsia="Calibri" w:hAnsi="Arial" w:cs="Arial"/>
          <w:color w:val="000000" w:themeColor="text1"/>
          <w:lang w:val="de-DE"/>
        </w:rPr>
        <w:t>d</w:t>
      </w:r>
      <w:r w:rsidR="3F237E9A" w:rsidRPr="23C05C2E">
        <w:rPr>
          <w:rFonts w:ascii="Arial" w:eastAsia="Calibri" w:hAnsi="Arial" w:cs="Arial"/>
          <w:color w:val="000000" w:themeColor="text1"/>
          <w:lang w:val="de-DE"/>
        </w:rPr>
        <w:t xml:space="preserve">as </w:t>
      </w:r>
      <w:r w:rsidR="006F39E0">
        <w:rPr>
          <w:rFonts w:ascii="Arial" w:eastAsia="Calibri" w:hAnsi="Arial" w:cs="Arial"/>
          <w:color w:val="000000" w:themeColor="text1"/>
          <w:lang w:val="de-DE"/>
        </w:rPr>
        <w:br/>
      </w:r>
      <w:r w:rsidR="3F237E9A" w:rsidRPr="23C05C2E">
        <w:rPr>
          <w:rFonts w:ascii="Arial" w:eastAsia="Calibri" w:hAnsi="Arial" w:cs="Arial"/>
          <w:color w:val="000000" w:themeColor="text1"/>
          <w:lang w:val="de-DE"/>
        </w:rPr>
        <w:t xml:space="preserve">5-achsige Horizontalbearbeitungszentrum DMU 65 H </w:t>
      </w:r>
      <w:proofErr w:type="spellStart"/>
      <w:r w:rsidR="3F237E9A" w:rsidRPr="23C05C2E">
        <w:rPr>
          <w:rFonts w:ascii="Arial" w:eastAsia="Calibri" w:hAnsi="Arial" w:cs="Arial"/>
          <w:color w:val="000000" w:themeColor="text1"/>
          <w:lang w:val="de-DE"/>
        </w:rPr>
        <w:t>monoBLOCK</w:t>
      </w:r>
      <w:proofErr w:type="spellEnd"/>
      <w:r w:rsidR="3F237E9A" w:rsidRPr="23C05C2E">
        <w:rPr>
          <w:rFonts w:ascii="Arial" w:eastAsia="Calibri" w:hAnsi="Arial" w:cs="Arial"/>
          <w:color w:val="000000" w:themeColor="text1"/>
          <w:lang w:val="de-DE"/>
        </w:rPr>
        <w:t xml:space="preserve"> und die </w:t>
      </w:r>
      <w:r w:rsidR="008F39BD">
        <w:rPr>
          <w:rFonts w:ascii="Arial" w:eastAsia="Calibri" w:hAnsi="Arial" w:cs="Arial"/>
          <w:color w:val="000000" w:themeColor="text1"/>
          <w:lang w:val="de-DE"/>
        </w:rPr>
        <w:br/>
      </w:r>
      <w:r w:rsidR="3F237E9A" w:rsidRPr="23C05C2E">
        <w:rPr>
          <w:rFonts w:ascii="Arial" w:eastAsia="Calibri" w:hAnsi="Arial" w:cs="Arial"/>
          <w:color w:val="000000" w:themeColor="text1"/>
          <w:lang w:val="de-DE"/>
        </w:rPr>
        <w:t xml:space="preserve">LASERTEC 65 DED hybrid im Bereich der additiven Fertigung mittels Pulverdüse in der zweiten Generation. Der Robo2Go 3. Generation wird als Innovation im </w:t>
      </w:r>
      <w:r w:rsidR="00FD3F98">
        <w:rPr>
          <w:rFonts w:ascii="Arial" w:eastAsia="Calibri" w:hAnsi="Arial" w:cs="Arial"/>
          <w:color w:val="000000" w:themeColor="text1"/>
          <w:lang w:val="de-DE"/>
        </w:rPr>
        <w:t xml:space="preserve">Bereich der </w:t>
      </w:r>
      <w:r w:rsidR="3F237E9A" w:rsidRPr="23C05C2E">
        <w:rPr>
          <w:rFonts w:ascii="Arial" w:eastAsia="Calibri" w:hAnsi="Arial" w:cs="Arial"/>
          <w:color w:val="000000" w:themeColor="text1"/>
          <w:lang w:val="de-DE"/>
        </w:rPr>
        <w:t>Automation</w:t>
      </w:r>
      <w:r w:rsidR="00DA2FD3">
        <w:rPr>
          <w:rFonts w:ascii="Arial" w:eastAsia="Calibri" w:hAnsi="Arial" w:cs="Arial"/>
          <w:color w:val="000000" w:themeColor="text1"/>
          <w:lang w:val="de-DE"/>
        </w:rPr>
        <w:t>en</w:t>
      </w:r>
      <w:r w:rsidR="3F237E9A" w:rsidRPr="23C05C2E">
        <w:rPr>
          <w:rFonts w:ascii="Arial" w:eastAsia="Calibri" w:hAnsi="Arial" w:cs="Arial"/>
          <w:color w:val="000000" w:themeColor="text1"/>
          <w:lang w:val="de-DE"/>
        </w:rPr>
        <w:t xml:space="preserve"> vorgestellt.</w:t>
      </w:r>
      <w:bookmarkStart w:id="1" w:name="_Hlk214971238"/>
    </w:p>
    <w:bookmarkEnd w:id="1"/>
    <w:p w14:paraId="359AAE68" w14:textId="77777777" w:rsidR="00D21369" w:rsidRPr="00785696" w:rsidRDefault="00D21369" w:rsidP="00D21369">
      <w:pPr>
        <w:spacing w:before="240" w:after="120" w:line="276" w:lineRule="auto"/>
        <w:jc w:val="both"/>
        <w:rPr>
          <w:rFonts w:ascii="Arial" w:eastAsia="Calibri" w:hAnsi="Arial" w:cs="Arial"/>
          <w:b/>
          <w:color w:val="000000" w:themeColor="text1"/>
          <w:lang w:val="de-DE"/>
        </w:rPr>
      </w:pPr>
      <w:r w:rsidRPr="00785696">
        <w:rPr>
          <w:rFonts w:ascii="Arial" w:eastAsia="Calibri" w:hAnsi="Arial" w:cs="Arial"/>
          <w:b/>
          <w:color w:val="000000" w:themeColor="text1"/>
          <w:lang w:val="de-DE"/>
        </w:rPr>
        <w:t>Technologie-Expertise für eine i</w:t>
      </w:r>
      <w:r>
        <w:rPr>
          <w:rFonts w:ascii="Arial" w:eastAsia="Calibri" w:hAnsi="Arial" w:cs="Arial"/>
          <w:b/>
          <w:color w:val="000000" w:themeColor="text1"/>
          <w:lang w:val="de-DE"/>
        </w:rPr>
        <w:t>ntegrierte und skalierbare Produktion</w:t>
      </w:r>
    </w:p>
    <w:p w14:paraId="04EDE5EF" w14:textId="5AF59D84" w:rsidR="00D21369" w:rsidRPr="002F7B09" w:rsidRDefault="00D21369" w:rsidP="57A653D8">
      <w:pPr>
        <w:spacing w:after="120" w:line="276" w:lineRule="auto"/>
        <w:jc w:val="both"/>
        <w:rPr>
          <w:rFonts w:ascii="Arial" w:eastAsia="Calibri" w:hAnsi="Arial" w:cs="Arial"/>
          <w:color w:val="000000" w:themeColor="text1"/>
          <w:lang w:val="de-DE"/>
        </w:rPr>
      </w:pPr>
      <w:r w:rsidRPr="74DE8069">
        <w:rPr>
          <w:rFonts w:ascii="Arial" w:eastAsia="Calibri" w:hAnsi="Arial" w:cs="Arial"/>
          <w:color w:val="000000" w:themeColor="text1"/>
          <w:lang w:val="de-DE"/>
        </w:rPr>
        <w:t>Die Weltpremieren stehen exemplarisch für einen Weg, den DMG MORI in der Weiterentwicklung sein</w:t>
      </w:r>
      <w:r w:rsidR="339BD696" w:rsidRPr="74DE8069">
        <w:rPr>
          <w:rFonts w:ascii="Arial" w:eastAsia="Calibri" w:hAnsi="Arial" w:cs="Arial"/>
          <w:color w:val="000000" w:themeColor="text1"/>
          <w:lang w:val="de-DE"/>
        </w:rPr>
        <w:t>e</w:t>
      </w:r>
      <w:r w:rsidRPr="74DE8069">
        <w:rPr>
          <w:rFonts w:ascii="Arial" w:eastAsia="Calibri" w:hAnsi="Arial" w:cs="Arial"/>
          <w:color w:val="000000" w:themeColor="text1"/>
          <w:lang w:val="de-DE"/>
        </w:rPr>
        <w:t>s Produktspektrums konsequent beibehält. „Fortschrittliche 5-Achs-Technologien und vollständig integrierte Automationslösungen sind in zunehmend globalisierten Märkten der Schlüssel zu einer langfristig wettbewerbsfähigen Zukunft“, erklärt Cornelius Nöß</w:t>
      </w:r>
      <w:r w:rsidRPr="74DE8069">
        <w:rPr>
          <w:rFonts w:ascii="Arial" w:eastAsia="Calibri" w:hAnsi="Arial" w:cs="Arial"/>
          <w:color w:val="FF0000"/>
          <w:lang w:val="de-DE"/>
        </w:rPr>
        <w:t xml:space="preserve"> </w:t>
      </w:r>
      <w:r w:rsidRPr="74DE8069">
        <w:rPr>
          <w:rFonts w:ascii="Arial" w:eastAsia="Calibri" w:hAnsi="Arial" w:cs="Arial"/>
          <w:color w:val="000000" w:themeColor="text1"/>
          <w:lang w:val="de-DE"/>
        </w:rPr>
        <w:t>mit Blick auf das Ausstellungs</w:t>
      </w:r>
      <w:r w:rsidR="00AE756B">
        <w:rPr>
          <w:rFonts w:ascii="Arial" w:eastAsia="Calibri" w:hAnsi="Arial" w:cs="Arial"/>
          <w:color w:val="000000" w:themeColor="text1"/>
          <w:lang w:val="de-DE"/>
        </w:rPr>
        <w:t>spektrum</w:t>
      </w:r>
      <w:r w:rsidRPr="74DE8069">
        <w:rPr>
          <w:rFonts w:ascii="Arial" w:eastAsia="Calibri" w:hAnsi="Arial" w:cs="Arial"/>
          <w:color w:val="000000" w:themeColor="text1"/>
          <w:lang w:val="de-DE"/>
        </w:rPr>
        <w:t xml:space="preserve">. Die gezeigten Fertigungslösungen seien ein Garant für Produktivität, Prozesssicherheit und außergewöhnliche Qualität. Das umfangreiche Maschinen- und Automationsportfolio von DMG MORI bietet maximale </w:t>
      </w:r>
      <w:r w:rsidR="2929A4E8" w:rsidRPr="74DE8069">
        <w:rPr>
          <w:rFonts w:ascii="Arial" w:eastAsia="Calibri" w:hAnsi="Arial" w:cs="Arial"/>
          <w:color w:val="000000" w:themeColor="text1"/>
          <w:lang w:val="de-DE"/>
        </w:rPr>
        <w:t>Flexibilität,</w:t>
      </w:r>
      <w:r w:rsidRPr="74DE8069">
        <w:rPr>
          <w:rFonts w:ascii="Arial" w:eastAsia="Calibri" w:hAnsi="Arial" w:cs="Arial"/>
          <w:color w:val="000000" w:themeColor="text1"/>
          <w:lang w:val="de-DE"/>
        </w:rPr>
        <w:t xml:space="preserve"> um alle Anforderungen an eine moderne Produktion zu erfüllen – </w:t>
      </w:r>
      <w:r w:rsidR="00B36D79">
        <w:rPr>
          <w:rFonts w:ascii="Arial" w:eastAsia="Calibri" w:hAnsi="Arial" w:cs="Arial"/>
          <w:color w:val="000000" w:themeColor="text1"/>
          <w:lang w:val="de-DE"/>
        </w:rPr>
        <w:t>egal ob</w:t>
      </w:r>
      <w:r w:rsidRPr="74DE8069">
        <w:rPr>
          <w:rFonts w:ascii="Arial" w:eastAsia="Calibri" w:hAnsi="Arial" w:cs="Arial"/>
          <w:color w:val="000000" w:themeColor="text1"/>
          <w:lang w:val="de-DE"/>
        </w:rPr>
        <w:t xml:space="preserve"> Einzelteil- </w:t>
      </w:r>
      <w:r w:rsidR="00B36D79">
        <w:rPr>
          <w:rFonts w:ascii="Arial" w:eastAsia="Calibri" w:hAnsi="Arial" w:cs="Arial"/>
          <w:color w:val="000000" w:themeColor="text1"/>
          <w:lang w:val="de-DE"/>
        </w:rPr>
        <w:lastRenderedPageBreak/>
        <w:t>oder</w:t>
      </w:r>
      <w:r w:rsidRPr="74DE8069">
        <w:rPr>
          <w:rFonts w:ascii="Arial" w:eastAsia="Calibri" w:hAnsi="Arial" w:cs="Arial"/>
          <w:color w:val="000000" w:themeColor="text1"/>
          <w:lang w:val="de-DE"/>
        </w:rPr>
        <w:t xml:space="preserve"> Großserienfertigung. Die gesamte Bandbreite der verfügbaren Technologien demonstriert </w:t>
      </w:r>
      <w:r w:rsidR="04D47740" w:rsidRPr="74DE8069">
        <w:rPr>
          <w:rFonts w:ascii="Arial" w:eastAsia="Calibri" w:hAnsi="Arial" w:cs="Arial"/>
          <w:color w:val="000000" w:themeColor="text1"/>
          <w:lang w:val="de-DE"/>
        </w:rPr>
        <w:t xml:space="preserve">der Hersteller </w:t>
      </w:r>
      <w:r w:rsidRPr="74DE8069">
        <w:rPr>
          <w:rFonts w:ascii="Arial" w:eastAsia="Calibri" w:hAnsi="Arial" w:cs="Arial"/>
          <w:color w:val="000000" w:themeColor="text1"/>
          <w:lang w:val="de-DE"/>
        </w:rPr>
        <w:t xml:space="preserve">in mehreren Ausstellungsbereichen </w:t>
      </w:r>
      <w:r w:rsidR="2AFA1D70" w:rsidRPr="74DE8069">
        <w:rPr>
          <w:rFonts w:ascii="Arial" w:eastAsia="Calibri" w:hAnsi="Arial" w:cs="Arial"/>
          <w:color w:val="000000" w:themeColor="text1"/>
          <w:lang w:val="de-DE"/>
        </w:rPr>
        <w:t xml:space="preserve">– von flexiblen 5-Achs-Lösungen über leistungsstarke Turn-Mill-Maschinen für die 6-seitige Komplettbearbeitung bis hin zu den </w:t>
      </w:r>
      <w:proofErr w:type="spellStart"/>
      <w:r w:rsidR="2AFA1D70" w:rsidRPr="74DE8069">
        <w:rPr>
          <w:rFonts w:ascii="Arial" w:eastAsia="Calibri" w:hAnsi="Arial" w:cs="Arial"/>
          <w:color w:val="000000" w:themeColor="text1"/>
          <w:lang w:val="de-DE"/>
        </w:rPr>
        <w:t>Advanced</w:t>
      </w:r>
      <w:proofErr w:type="spellEnd"/>
      <w:r w:rsidR="2AFA1D70" w:rsidRPr="74DE8069">
        <w:rPr>
          <w:rFonts w:ascii="Arial" w:eastAsia="Calibri" w:hAnsi="Arial" w:cs="Arial"/>
          <w:color w:val="000000" w:themeColor="text1"/>
          <w:lang w:val="de-DE"/>
        </w:rPr>
        <w:t xml:space="preserve"> Technologies</w:t>
      </w:r>
      <w:r w:rsidRPr="74DE8069">
        <w:rPr>
          <w:rFonts w:ascii="Arial" w:eastAsia="Calibri" w:hAnsi="Arial" w:cs="Arial"/>
          <w:color w:val="000000" w:themeColor="text1"/>
          <w:lang w:val="de-DE"/>
        </w:rPr>
        <w:t xml:space="preserve">. Hier stehen die additive Fertigung auf </w:t>
      </w:r>
      <w:r w:rsidRPr="00DD46BB">
        <w:rPr>
          <w:lang w:val="de-DE"/>
        </w:rPr>
        <w:br/>
      </w:r>
      <w:r w:rsidRPr="74DE8069">
        <w:rPr>
          <w:rFonts w:ascii="Arial" w:eastAsia="Calibri" w:hAnsi="Arial" w:cs="Arial"/>
          <w:color w:val="000000" w:themeColor="text1"/>
          <w:lang w:val="de-DE"/>
        </w:rPr>
        <w:t xml:space="preserve">LASERTEC DED hybrid und LASERTEC SLM Maschinen sowie die ULTRASONIC Modelle </w:t>
      </w:r>
      <w:r w:rsidR="27F2E24E" w:rsidRPr="74DE8069">
        <w:rPr>
          <w:rFonts w:ascii="Arial" w:eastAsia="Calibri" w:hAnsi="Arial" w:cs="Arial"/>
          <w:color w:val="000000" w:themeColor="text1"/>
          <w:lang w:val="de-DE"/>
        </w:rPr>
        <w:t>und</w:t>
      </w:r>
      <w:r w:rsidR="576260E6" w:rsidRPr="74DE8069">
        <w:rPr>
          <w:rFonts w:ascii="Arial" w:eastAsia="Calibri" w:hAnsi="Arial" w:cs="Arial"/>
          <w:color w:val="000000" w:themeColor="text1"/>
          <w:lang w:val="de-DE"/>
        </w:rPr>
        <w:t xml:space="preserve"> </w:t>
      </w:r>
      <w:r w:rsidR="5D9388F6" w:rsidRPr="74DE8069">
        <w:rPr>
          <w:rFonts w:ascii="Arial" w:eastAsia="Calibri" w:hAnsi="Arial" w:cs="Arial"/>
          <w:color w:val="000000" w:themeColor="text1"/>
          <w:lang w:val="de-DE"/>
        </w:rPr>
        <w:t>verti</w:t>
      </w:r>
      <w:r w:rsidR="7EE654E1" w:rsidRPr="74DE8069">
        <w:rPr>
          <w:rFonts w:ascii="Arial" w:eastAsia="Calibri" w:hAnsi="Arial" w:cs="Arial"/>
          <w:color w:val="000000" w:themeColor="text1"/>
          <w:lang w:val="de-DE"/>
        </w:rPr>
        <w:t>kale Multipro</w:t>
      </w:r>
      <w:r w:rsidR="1C798388" w:rsidRPr="74DE8069">
        <w:rPr>
          <w:rFonts w:ascii="Arial" w:eastAsia="Calibri" w:hAnsi="Arial" w:cs="Arial"/>
          <w:color w:val="000000" w:themeColor="text1"/>
          <w:lang w:val="de-DE"/>
        </w:rPr>
        <w:t xml:space="preserve">zessschleifmaschinen der </w:t>
      </w:r>
      <w:proofErr w:type="spellStart"/>
      <w:r w:rsidR="1C798388" w:rsidRPr="74DE8069">
        <w:rPr>
          <w:rFonts w:ascii="Arial" w:eastAsia="Calibri" w:hAnsi="Arial" w:cs="Arial"/>
          <w:color w:val="000000" w:themeColor="text1"/>
          <w:lang w:val="de-DE"/>
        </w:rPr>
        <w:t>Vertical</w:t>
      </w:r>
      <w:proofErr w:type="spellEnd"/>
      <w:r w:rsidR="1C798388" w:rsidRPr="74DE8069">
        <w:rPr>
          <w:rFonts w:ascii="Arial" w:eastAsia="Calibri" w:hAnsi="Arial" w:cs="Arial"/>
          <w:color w:val="000000" w:themeColor="text1"/>
          <w:lang w:val="de-DE"/>
        </w:rPr>
        <w:t xml:space="preserve"> Mate</w:t>
      </w:r>
      <w:r w:rsidR="0079180D" w:rsidRPr="74DE8069">
        <w:rPr>
          <w:rFonts w:ascii="Arial" w:eastAsia="Calibri" w:hAnsi="Arial" w:cs="Arial"/>
          <w:color w:val="000000" w:themeColor="text1"/>
          <w:lang w:val="de-DE"/>
        </w:rPr>
        <w:t xml:space="preserve"> </w:t>
      </w:r>
      <w:r w:rsidR="119CA2D3" w:rsidRPr="74DE8069">
        <w:rPr>
          <w:rFonts w:ascii="Arial" w:eastAsia="Calibri" w:hAnsi="Arial" w:cs="Arial"/>
          <w:color w:val="000000" w:themeColor="text1"/>
          <w:lang w:val="de-DE"/>
        </w:rPr>
        <w:t>Baureihe</w:t>
      </w:r>
      <w:r w:rsidRPr="74DE8069">
        <w:rPr>
          <w:rFonts w:ascii="Arial" w:eastAsia="Calibri" w:hAnsi="Arial" w:cs="Arial"/>
          <w:color w:val="000000" w:themeColor="text1"/>
          <w:lang w:val="de-DE"/>
        </w:rPr>
        <w:t xml:space="preserve"> im Mittelpunkt. Eine Automation Area demonstriert den Einsatz von fahrerlosen Transportsystemen. Mit dem autonomen Handling von </w:t>
      </w:r>
      <w:r w:rsidR="37E7FCB8" w:rsidRPr="74DE8069">
        <w:rPr>
          <w:rFonts w:ascii="Arial" w:eastAsia="Calibri" w:hAnsi="Arial" w:cs="Arial"/>
          <w:color w:val="000000" w:themeColor="text1"/>
          <w:lang w:val="de-DE"/>
        </w:rPr>
        <w:t>Maschinenp</w:t>
      </w:r>
      <w:r w:rsidRPr="74DE8069">
        <w:rPr>
          <w:rFonts w:ascii="Arial" w:eastAsia="Calibri" w:hAnsi="Arial" w:cs="Arial"/>
          <w:color w:val="000000" w:themeColor="text1"/>
          <w:lang w:val="de-DE"/>
        </w:rPr>
        <w:t>aletten</w:t>
      </w:r>
      <w:r w:rsidR="37E7FCB8" w:rsidRPr="74DE8069">
        <w:rPr>
          <w:rFonts w:ascii="Arial" w:eastAsia="Calibri" w:hAnsi="Arial" w:cs="Arial"/>
          <w:color w:val="000000" w:themeColor="text1"/>
          <w:lang w:val="de-DE"/>
        </w:rPr>
        <w:t xml:space="preserve">, Materialpaletten, </w:t>
      </w:r>
      <w:proofErr w:type="spellStart"/>
      <w:r w:rsidR="37E7FCB8" w:rsidRPr="74DE8069">
        <w:rPr>
          <w:rFonts w:ascii="Arial" w:eastAsia="Calibri" w:hAnsi="Arial" w:cs="Arial"/>
          <w:color w:val="000000" w:themeColor="text1"/>
          <w:lang w:val="de-DE"/>
        </w:rPr>
        <w:t>Spänewägen</w:t>
      </w:r>
      <w:proofErr w:type="spellEnd"/>
      <w:r w:rsidRPr="74DE8069">
        <w:rPr>
          <w:rFonts w:ascii="Arial" w:eastAsia="Calibri" w:hAnsi="Arial" w:cs="Arial"/>
          <w:color w:val="000000" w:themeColor="text1"/>
          <w:lang w:val="de-DE"/>
        </w:rPr>
        <w:t xml:space="preserve"> und Werkzeugen belegen </w:t>
      </w:r>
      <w:r w:rsidR="00A362F3">
        <w:rPr>
          <w:rFonts w:ascii="Arial" w:eastAsia="Calibri" w:hAnsi="Arial" w:cs="Arial"/>
          <w:color w:val="000000" w:themeColor="text1"/>
          <w:lang w:val="de-DE"/>
        </w:rPr>
        <w:t>zukunftsorientierte</w:t>
      </w:r>
      <w:r w:rsidR="1F30A53A" w:rsidRPr="74DE8069">
        <w:rPr>
          <w:rFonts w:ascii="Arial" w:eastAsia="Calibri" w:hAnsi="Arial" w:cs="Arial"/>
          <w:color w:val="000000" w:themeColor="text1"/>
          <w:lang w:val="de-DE"/>
        </w:rPr>
        <w:t xml:space="preserve"> </w:t>
      </w:r>
      <w:proofErr w:type="gramStart"/>
      <w:r w:rsidRPr="74DE8069">
        <w:rPr>
          <w:rFonts w:ascii="Arial" w:eastAsia="Calibri" w:hAnsi="Arial" w:cs="Arial"/>
          <w:color w:val="000000" w:themeColor="text1"/>
          <w:lang w:val="de-DE"/>
        </w:rPr>
        <w:t>AMR Modelle</w:t>
      </w:r>
      <w:proofErr w:type="gramEnd"/>
      <w:r w:rsidRPr="74DE8069">
        <w:rPr>
          <w:rFonts w:ascii="Arial" w:eastAsia="Calibri" w:hAnsi="Arial" w:cs="Arial"/>
          <w:color w:val="000000" w:themeColor="text1"/>
          <w:lang w:val="de-DE"/>
        </w:rPr>
        <w:t xml:space="preserve"> eindrucksvoll, wie sich ganze Produktionsabläufe auf dem Shopfloor </w:t>
      </w:r>
      <w:r w:rsidR="00A362F3">
        <w:rPr>
          <w:rFonts w:ascii="Arial" w:eastAsia="Calibri" w:hAnsi="Arial" w:cs="Arial"/>
          <w:color w:val="000000" w:themeColor="text1"/>
          <w:lang w:val="de-DE"/>
        </w:rPr>
        <w:t>mannlos</w:t>
      </w:r>
      <w:r w:rsidRPr="74DE8069">
        <w:rPr>
          <w:rFonts w:ascii="Arial" w:eastAsia="Calibri" w:hAnsi="Arial" w:cs="Arial"/>
          <w:color w:val="000000" w:themeColor="text1"/>
          <w:lang w:val="de-DE"/>
        </w:rPr>
        <w:t xml:space="preserve"> organisieren lassen.</w:t>
      </w:r>
    </w:p>
    <w:p w14:paraId="7513FE3A" w14:textId="35028672" w:rsidR="001906A8" w:rsidRPr="002F7B09" w:rsidRDefault="00A54094" w:rsidP="74DE8069">
      <w:pPr>
        <w:spacing w:before="240" w:after="120" w:line="276" w:lineRule="auto"/>
        <w:jc w:val="both"/>
        <w:rPr>
          <w:rFonts w:ascii="Arial" w:eastAsia="Calibri" w:hAnsi="Arial" w:cs="Arial"/>
          <w:b/>
          <w:bCs/>
          <w:color w:val="000000" w:themeColor="text1"/>
          <w:lang w:val="de-DE"/>
        </w:rPr>
      </w:pPr>
      <w:r w:rsidRPr="74DE8069">
        <w:rPr>
          <w:rFonts w:ascii="Arial" w:eastAsia="Calibri" w:hAnsi="Arial" w:cs="Arial"/>
          <w:b/>
          <w:bCs/>
          <w:color w:val="000000" w:themeColor="text1"/>
          <w:lang w:val="de-DE"/>
        </w:rPr>
        <w:t xml:space="preserve">Qualitätsorientiert, effizient und nachhaltig durch </w:t>
      </w:r>
      <w:proofErr w:type="spellStart"/>
      <w:r w:rsidRPr="74DE8069">
        <w:rPr>
          <w:rFonts w:ascii="Arial" w:eastAsia="Calibri" w:hAnsi="Arial" w:cs="Arial"/>
          <w:b/>
          <w:bCs/>
          <w:color w:val="000000" w:themeColor="text1"/>
          <w:lang w:val="de-DE"/>
        </w:rPr>
        <w:t>Machini</w:t>
      </w:r>
      <w:r w:rsidR="71529164" w:rsidRPr="74DE8069">
        <w:rPr>
          <w:rFonts w:ascii="Arial" w:eastAsia="Calibri" w:hAnsi="Arial" w:cs="Arial"/>
          <w:b/>
          <w:bCs/>
          <w:color w:val="000000" w:themeColor="text1"/>
          <w:lang w:val="de-DE"/>
        </w:rPr>
        <w:t>n</w:t>
      </w:r>
      <w:r w:rsidRPr="74DE8069">
        <w:rPr>
          <w:rFonts w:ascii="Arial" w:eastAsia="Calibri" w:hAnsi="Arial" w:cs="Arial"/>
          <w:b/>
          <w:bCs/>
          <w:color w:val="000000" w:themeColor="text1"/>
          <w:lang w:val="de-DE"/>
        </w:rPr>
        <w:t>g</w:t>
      </w:r>
      <w:proofErr w:type="spellEnd"/>
      <w:r w:rsidRPr="74DE8069">
        <w:rPr>
          <w:rFonts w:ascii="Arial" w:eastAsia="Calibri" w:hAnsi="Arial" w:cs="Arial"/>
          <w:b/>
          <w:bCs/>
          <w:color w:val="000000" w:themeColor="text1"/>
          <w:lang w:val="de-DE"/>
        </w:rPr>
        <w:t xml:space="preserve"> Transformation (MX)</w:t>
      </w:r>
    </w:p>
    <w:p w14:paraId="1B0CEE35" w14:textId="4DC02D98" w:rsidR="001906A8" w:rsidRDefault="00785696" w:rsidP="23C05C2E">
      <w:pPr>
        <w:spacing w:after="120" w:line="276" w:lineRule="auto"/>
        <w:jc w:val="both"/>
        <w:rPr>
          <w:rFonts w:ascii="Arial" w:eastAsia="Calibri" w:hAnsi="Arial" w:cs="Arial"/>
          <w:color w:val="000000" w:themeColor="text1"/>
          <w:lang w:val="de-DE"/>
        </w:rPr>
      </w:pPr>
      <w:r w:rsidRPr="74DE8069">
        <w:rPr>
          <w:rFonts w:ascii="Arial" w:eastAsia="Calibri" w:hAnsi="Arial" w:cs="Arial"/>
          <w:color w:val="000000" w:themeColor="text1"/>
          <w:lang w:val="de-DE"/>
        </w:rPr>
        <w:t xml:space="preserve">Mit der </w:t>
      </w:r>
      <w:proofErr w:type="spellStart"/>
      <w:r w:rsidRPr="74DE8069">
        <w:rPr>
          <w:rFonts w:ascii="Arial" w:eastAsia="Calibri" w:hAnsi="Arial" w:cs="Arial"/>
          <w:color w:val="000000" w:themeColor="text1"/>
          <w:lang w:val="de-DE"/>
        </w:rPr>
        <w:t>Machining</w:t>
      </w:r>
      <w:proofErr w:type="spellEnd"/>
      <w:r w:rsidRPr="74DE8069">
        <w:rPr>
          <w:rFonts w:ascii="Arial" w:eastAsia="Calibri" w:hAnsi="Arial" w:cs="Arial"/>
          <w:color w:val="000000" w:themeColor="text1"/>
          <w:lang w:val="de-DE"/>
        </w:rPr>
        <w:t xml:space="preserve"> Transformation (MX) schafft DMG MORI ein Fundament für die Fertigung der Zukunft</w:t>
      </w:r>
      <w:r w:rsidR="001906A8" w:rsidRPr="74DE8069">
        <w:rPr>
          <w:rFonts w:ascii="Arial" w:eastAsia="Calibri" w:hAnsi="Arial" w:cs="Arial"/>
          <w:color w:val="000000" w:themeColor="text1"/>
          <w:lang w:val="de-DE"/>
        </w:rPr>
        <w:t>.</w:t>
      </w:r>
      <w:r w:rsidRPr="74DE8069">
        <w:rPr>
          <w:rFonts w:ascii="Arial" w:eastAsia="Calibri" w:hAnsi="Arial" w:cs="Arial"/>
          <w:color w:val="000000" w:themeColor="text1"/>
          <w:lang w:val="de-DE"/>
        </w:rPr>
        <w:t xml:space="preserve"> Konsequente Prozessintegration, flexible Automationslösungen und durchgängig digitalisierte Prozesse realisieren kürzere Rüst- und Zykluszeiten</w:t>
      </w:r>
      <w:r w:rsidR="003438C8" w:rsidRPr="74DE8069">
        <w:rPr>
          <w:rFonts w:ascii="Arial" w:eastAsia="Calibri" w:hAnsi="Arial" w:cs="Arial"/>
          <w:color w:val="000000" w:themeColor="text1"/>
          <w:lang w:val="de-DE"/>
        </w:rPr>
        <w:t>,</w:t>
      </w:r>
      <w:r w:rsidRPr="74DE8069">
        <w:rPr>
          <w:rFonts w:ascii="Arial" w:eastAsia="Calibri" w:hAnsi="Arial" w:cs="Arial"/>
          <w:color w:val="000000" w:themeColor="text1"/>
          <w:lang w:val="de-DE"/>
        </w:rPr>
        <w:t xml:space="preserve"> präzisere Bearbeitungsergebnisse</w:t>
      </w:r>
      <w:r w:rsidR="003438C8" w:rsidRPr="74DE8069">
        <w:rPr>
          <w:rFonts w:ascii="Arial" w:eastAsia="Calibri" w:hAnsi="Arial" w:cs="Arial"/>
          <w:color w:val="000000" w:themeColor="text1"/>
          <w:lang w:val="de-DE"/>
        </w:rPr>
        <w:t xml:space="preserve"> und eine </w:t>
      </w:r>
      <w:r w:rsidR="0629D88B" w:rsidRPr="74DE8069">
        <w:rPr>
          <w:rFonts w:ascii="Arial" w:eastAsia="Calibri" w:hAnsi="Arial" w:cs="Arial"/>
          <w:color w:val="000000" w:themeColor="text1"/>
          <w:lang w:val="de-DE"/>
        </w:rPr>
        <w:t>ressourcenschonendere Produktion</w:t>
      </w:r>
      <w:r w:rsidRPr="74DE8069">
        <w:rPr>
          <w:rFonts w:ascii="Arial" w:eastAsia="Calibri" w:hAnsi="Arial" w:cs="Arial"/>
          <w:color w:val="000000" w:themeColor="text1"/>
          <w:lang w:val="de-DE"/>
        </w:rPr>
        <w:t>. Das technologische Rückgrat für dieses Konzept bilden</w:t>
      </w:r>
      <w:r w:rsidR="49886FD0" w:rsidRPr="74DE8069">
        <w:rPr>
          <w:rFonts w:ascii="Arial" w:eastAsia="Calibri" w:hAnsi="Arial" w:cs="Arial"/>
          <w:color w:val="000000" w:themeColor="text1"/>
          <w:lang w:val="de-DE"/>
        </w:rPr>
        <w:t xml:space="preserve"> Dreh-Fräszentren, Fräs-Drehmaschinen und Horizontalbearbeitungszentren</w:t>
      </w:r>
      <w:r w:rsidR="06D9EE96" w:rsidRPr="74DE8069">
        <w:rPr>
          <w:rFonts w:ascii="Arial" w:eastAsia="Calibri" w:hAnsi="Arial" w:cs="Arial"/>
          <w:color w:val="000000" w:themeColor="text1"/>
          <w:lang w:val="de-DE"/>
        </w:rPr>
        <w:t>,</w:t>
      </w:r>
      <w:r w:rsidR="49886FD0" w:rsidRPr="74DE8069">
        <w:rPr>
          <w:rFonts w:ascii="Arial" w:eastAsia="Calibri" w:hAnsi="Arial" w:cs="Arial"/>
          <w:color w:val="000000" w:themeColor="text1"/>
          <w:lang w:val="de-DE"/>
        </w:rPr>
        <w:t xml:space="preserve"> </w:t>
      </w:r>
      <w:proofErr w:type="gramStart"/>
      <w:r w:rsidR="49886FD0" w:rsidRPr="74DE8069">
        <w:rPr>
          <w:rFonts w:ascii="Arial" w:eastAsia="Calibri" w:hAnsi="Arial" w:cs="Arial"/>
          <w:color w:val="000000" w:themeColor="text1"/>
          <w:lang w:val="de-DE"/>
        </w:rPr>
        <w:t>die zusätzliche Arbeitsschritte</w:t>
      </w:r>
      <w:proofErr w:type="gramEnd"/>
      <w:r w:rsidR="49886FD0" w:rsidRPr="74DE8069">
        <w:rPr>
          <w:rFonts w:ascii="Arial" w:eastAsia="Calibri" w:hAnsi="Arial" w:cs="Arial"/>
          <w:color w:val="000000" w:themeColor="text1"/>
          <w:lang w:val="de-DE"/>
        </w:rPr>
        <w:t xml:space="preserve"> in eine Aufspannung integrieren. Zu</w:t>
      </w:r>
      <w:r w:rsidR="07242E93" w:rsidRPr="74DE8069">
        <w:rPr>
          <w:rFonts w:ascii="Arial" w:eastAsia="Calibri" w:hAnsi="Arial" w:cs="Arial"/>
          <w:color w:val="000000" w:themeColor="text1"/>
          <w:lang w:val="de-DE"/>
        </w:rPr>
        <w:t>gleich bieten</w:t>
      </w:r>
      <w:r w:rsidR="188C15A0" w:rsidRPr="74DE8069">
        <w:rPr>
          <w:rFonts w:ascii="Arial" w:eastAsia="Calibri" w:hAnsi="Arial" w:cs="Arial"/>
          <w:color w:val="000000" w:themeColor="text1"/>
          <w:lang w:val="de-DE"/>
        </w:rPr>
        <w:t xml:space="preserve"> </w:t>
      </w:r>
      <w:r w:rsidR="49886FD0" w:rsidRPr="74DE8069">
        <w:rPr>
          <w:rFonts w:ascii="Arial" w:eastAsia="Calibri" w:hAnsi="Arial" w:cs="Arial"/>
          <w:color w:val="000000" w:themeColor="text1"/>
          <w:lang w:val="de-DE"/>
        </w:rPr>
        <w:t xml:space="preserve">sie eine hohe Konnektivität, </w:t>
      </w:r>
      <w:r w:rsidR="188C15A0" w:rsidRPr="74DE8069">
        <w:rPr>
          <w:rFonts w:ascii="Arial" w:eastAsia="Calibri" w:hAnsi="Arial" w:cs="Arial"/>
          <w:color w:val="000000" w:themeColor="text1"/>
          <w:lang w:val="de-DE"/>
        </w:rPr>
        <w:t xml:space="preserve">um </w:t>
      </w:r>
      <w:r w:rsidR="49886FD0" w:rsidRPr="74DE8069">
        <w:rPr>
          <w:rFonts w:ascii="Arial" w:eastAsia="Calibri" w:hAnsi="Arial" w:cs="Arial"/>
          <w:color w:val="000000" w:themeColor="text1"/>
          <w:lang w:val="de-DE"/>
        </w:rPr>
        <w:t xml:space="preserve">Prozesse mit Hilfe digitaler Lösungen effizienter </w:t>
      </w:r>
      <w:r w:rsidR="0958BE9F" w:rsidRPr="74DE8069">
        <w:rPr>
          <w:rFonts w:ascii="Arial" w:eastAsia="Calibri" w:hAnsi="Arial" w:cs="Arial"/>
          <w:color w:val="000000" w:themeColor="text1"/>
          <w:lang w:val="de-DE"/>
        </w:rPr>
        <w:t xml:space="preserve">zu </w:t>
      </w:r>
      <w:r w:rsidR="49886FD0" w:rsidRPr="74DE8069">
        <w:rPr>
          <w:rFonts w:ascii="Arial" w:eastAsia="Calibri" w:hAnsi="Arial" w:cs="Arial"/>
          <w:color w:val="000000" w:themeColor="text1"/>
          <w:lang w:val="de-DE"/>
        </w:rPr>
        <w:t xml:space="preserve">gestalten – </w:t>
      </w:r>
      <w:r w:rsidR="00AA43C2">
        <w:rPr>
          <w:rFonts w:ascii="Arial" w:eastAsia="Calibri" w:hAnsi="Arial" w:cs="Arial"/>
          <w:color w:val="000000" w:themeColor="text1"/>
          <w:lang w:val="de-DE"/>
        </w:rPr>
        <w:t>angefangen bei</w:t>
      </w:r>
      <w:r w:rsidR="49886FD0" w:rsidRPr="74DE8069">
        <w:rPr>
          <w:rFonts w:ascii="Arial" w:eastAsia="Calibri" w:hAnsi="Arial" w:cs="Arial"/>
          <w:color w:val="000000" w:themeColor="text1"/>
          <w:lang w:val="de-DE"/>
        </w:rPr>
        <w:t xml:space="preserve"> der Arbeitsvorbereitung </w:t>
      </w:r>
      <w:r w:rsidR="005466F4">
        <w:rPr>
          <w:rFonts w:ascii="Arial" w:eastAsia="Calibri" w:hAnsi="Arial" w:cs="Arial"/>
          <w:color w:val="000000" w:themeColor="text1"/>
          <w:lang w:val="de-DE"/>
        </w:rPr>
        <w:t>weiter zur</w:t>
      </w:r>
      <w:r w:rsidR="49886FD0" w:rsidRPr="74DE8069">
        <w:rPr>
          <w:rFonts w:ascii="Arial" w:eastAsia="Calibri" w:hAnsi="Arial" w:cs="Arial"/>
          <w:color w:val="000000" w:themeColor="text1"/>
          <w:lang w:val="de-DE"/>
        </w:rPr>
        <w:t xml:space="preserve"> </w:t>
      </w:r>
      <w:r w:rsidR="002213A8">
        <w:rPr>
          <w:rFonts w:ascii="Arial" w:eastAsia="Calibri" w:hAnsi="Arial" w:cs="Arial"/>
          <w:color w:val="000000" w:themeColor="text1"/>
          <w:lang w:val="de-DE"/>
        </w:rPr>
        <w:br/>
      </w:r>
      <w:r w:rsidR="49886FD0" w:rsidRPr="74DE8069">
        <w:rPr>
          <w:rFonts w:ascii="Arial" w:eastAsia="Calibri" w:hAnsi="Arial" w:cs="Arial"/>
          <w:color w:val="000000" w:themeColor="text1"/>
          <w:lang w:val="de-DE"/>
        </w:rPr>
        <w:t xml:space="preserve">NC-Programmierung </w:t>
      </w:r>
      <w:r w:rsidR="005466F4">
        <w:rPr>
          <w:rFonts w:ascii="Arial" w:eastAsia="Calibri" w:hAnsi="Arial" w:cs="Arial"/>
          <w:color w:val="000000" w:themeColor="text1"/>
          <w:lang w:val="de-DE"/>
        </w:rPr>
        <w:t>und schließlich</w:t>
      </w:r>
      <w:r w:rsidR="49886FD0" w:rsidRPr="74DE8069">
        <w:rPr>
          <w:rFonts w:ascii="Arial" w:eastAsia="Calibri" w:hAnsi="Arial" w:cs="Arial"/>
          <w:color w:val="000000" w:themeColor="text1"/>
          <w:lang w:val="de-DE"/>
        </w:rPr>
        <w:t xml:space="preserve"> zur Qualitätskontrolle.</w:t>
      </w:r>
      <w:r w:rsidR="000A163D" w:rsidRPr="74DE8069">
        <w:rPr>
          <w:rFonts w:ascii="Arial" w:eastAsia="Calibri" w:hAnsi="Arial" w:cs="Arial"/>
          <w:color w:val="000000" w:themeColor="text1"/>
          <w:lang w:val="de-DE"/>
        </w:rPr>
        <w:t xml:space="preserve"> Cornelius Nöß</w:t>
      </w:r>
      <w:r w:rsidR="360A9CEF" w:rsidRPr="74DE8069">
        <w:rPr>
          <w:rFonts w:ascii="Arial" w:eastAsia="Calibri" w:hAnsi="Arial" w:cs="Arial"/>
          <w:color w:val="FF0000"/>
          <w:lang w:val="de-DE"/>
        </w:rPr>
        <w:t xml:space="preserve"> </w:t>
      </w:r>
      <w:r w:rsidR="360A9CEF" w:rsidRPr="74DE8069">
        <w:rPr>
          <w:rFonts w:ascii="Arial" w:eastAsia="Calibri" w:hAnsi="Arial" w:cs="Arial"/>
          <w:color w:val="000000" w:themeColor="text1"/>
          <w:lang w:val="de-DE"/>
        </w:rPr>
        <w:t>verdeutlicht den Mehrwert</w:t>
      </w:r>
      <w:r w:rsidR="00DD7C22" w:rsidRPr="74DE8069">
        <w:rPr>
          <w:rFonts w:ascii="Arial" w:eastAsia="Calibri" w:hAnsi="Arial" w:cs="Arial"/>
          <w:color w:val="000000" w:themeColor="text1"/>
          <w:lang w:val="de-DE"/>
        </w:rPr>
        <w:t xml:space="preserve"> des Konzepts</w:t>
      </w:r>
      <w:r w:rsidR="360A9CEF" w:rsidRPr="74DE8069">
        <w:rPr>
          <w:rFonts w:ascii="Arial" w:eastAsia="Calibri" w:hAnsi="Arial" w:cs="Arial"/>
          <w:color w:val="000000" w:themeColor="text1"/>
          <w:lang w:val="de-DE"/>
        </w:rPr>
        <w:t xml:space="preserve">: „DMG MORI verfolgt mit der </w:t>
      </w:r>
      <w:proofErr w:type="spellStart"/>
      <w:r w:rsidR="360A9CEF" w:rsidRPr="74DE8069">
        <w:rPr>
          <w:rFonts w:ascii="Arial" w:eastAsia="Calibri" w:hAnsi="Arial" w:cs="Arial"/>
          <w:color w:val="000000" w:themeColor="text1"/>
          <w:lang w:val="de-DE"/>
        </w:rPr>
        <w:t>Machining</w:t>
      </w:r>
      <w:proofErr w:type="spellEnd"/>
      <w:r w:rsidR="360A9CEF" w:rsidRPr="74DE8069">
        <w:rPr>
          <w:rFonts w:ascii="Arial" w:eastAsia="Calibri" w:hAnsi="Arial" w:cs="Arial"/>
          <w:color w:val="000000" w:themeColor="text1"/>
          <w:lang w:val="de-DE"/>
        </w:rPr>
        <w:t xml:space="preserve"> Transformation (MX) einen ganzheitlichen Ansatz, der Prozesse verschlankt </w:t>
      </w:r>
      <w:r w:rsidR="003438C8" w:rsidRPr="74DE8069">
        <w:rPr>
          <w:rFonts w:ascii="Arial" w:eastAsia="Calibri" w:hAnsi="Arial" w:cs="Arial"/>
          <w:color w:val="000000" w:themeColor="text1"/>
          <w:lang w:val="de-DE"/>
        </w:rPr>
        <w:t>sowie</w:t>
      </w:r>
      <w:r w:rsidR="360A9CEF" w:rsidRPr="74DE8069">
        <w:rPr>
          <w:rFonts w:ascii="Arial" w:eastAsia="Calibri" w:hAnsi="Arial" w:cs="Arial"/>
          <w:color w:val="000000" w:themeColor="text1"/>
          <w:lang w:val="de-DE"/>
        </w:rPr>
        <w:t xml:space="preserve"> die Produktivität </w:t>
      </w:r>
      <w:r w:rsidR="003438C8" w:rsidRPr="74DE8069">
        <w:rPr>
          <w:rFonts w:ascii="Arial" w:eastAsia="Calibri" w:hAnsi="Arial" w:cs="Arial"/>
          <w:color w:val="000000" w:themeColor="text1"/>
          <w:lang w:val="de-DE"/>
        </w:rPr>
        <w:t xml:space="preserve">und Effizienz </w:t>
      </w:r>
      <w:r w:rsidR="360A9CEF" w:rsidRPr="74DE8069">
        <w:rPr>
          <w:rFonts w:ascii="Arial" w:eastAsia="Calibri" w:hAnsi="Arial" w:cs="Arial"/>
          <w:color w:val="000000" w:themeColor="text1"/>
          <w:lang w:val="de-DE"/>
        </w:rPr>
        <w:t>gleichzeitig steigert.“</w:t>
      </w:r>
      <w:r w:rsidR="003438C8" w:rsidRPr="74DE8069">
        <w:rPr>
          <w:rFonts w:ascii="Arial" w:eastAsia="Calibri" w:hAnsi="Arial" w:cs="Arial"/>
          <w:color w:val="000000" w:themeColor="text1"/>
          <w:lang w:val="de-DE"/>
        </w:rPr>
        <w:t xml:space="preserve"> Dies wirke sich insbesondere auch auf die Grüne Transformation (GX) aus. Denn sowohl aus ökologischen als auch aus ökonomischen Gründen</w:t>
      </w:r>
      <w:r w:rsidR="0629D88B" w:rsidRPr="74DE8069">
        <w:rPr>
          <w:rFonts w:ascii="Arial" w:eastAsia="Calibri" w:hAnsi="Arial" w:cs="Arial"/>
          <w:color w:val="000000" w:themeColor="text1"/>
          <w:lang w:val="de-DE"/>
        </w:rPr>
        <w:t xml:space="preserve"> ist der Wandel hin zu einer nachhaltigen Fertigung ein zunehmend wettbewerbsentscheidender Faktor.</w:t>
      </w:r>
    </w:p>
    <w:p w14:paraId="330CAA10" w14:textId="11D5D39B" w:rsidR="00CE1656" w:rsidRPr="00CE1656" w:rsidRDefault="00CE1656" w:rsidP="00CE1656">
      <w:pPr>
        <w:spacing w:before="240" w:after="120" w:line="276" w:lineRule="auto"/>
        <w:jc w:val="both"/>
        <w:rPr>
          <w:rFonts w:ascii="Arial" w:eastAsia="Calibri" w:hAnsi="Arial" w:cs="Arial"/>
          <w:b/>
          <w:color w:val="000000" w:themeColor="text1"/>
          <w:lang w:val="de-DE"/>
        </w:rPr>
      </w:pPr>
      <w:r w:rsidRPr="00CE1656">
        <w:rPr>
          <w:rFonts w:ascii="Arial" w:eastAsia="Calibri" w:hAnsi="Arial" w:cs="Arial"/>
          <w:b/>
          <w:color w:val="000000" w:themeColor="text1"/>
          <w:lang w:val="de-DE"/>
        </w:rPr>
        <w:t>Starker Partner für Unternehmen jeder Größe</w:t>
      </w:r>
    </w:p>
    <w:p w14:paraId="19E6F3F9" w14:textId="16AFA01E" w:rsidR="00CE1656" w:rsidRDefault="5809A12C" w:rsidP="23C05C2E">
      <w:pPr>
        <w:spacing w:after="120" w:line="276" w:lineRule="auto"/>
        <w:jc w:val="both"/>
        <w:rPr>
          <w:rFonts w:ascii="Arial" w:eastAsia="Calibri" w:hAnsi="Arial" w:cs="Arial"/>
          <w:color w:val="000000" w:themeColor="text1"/>
          <w:lang w:val="de-DE"/>
        </w:rPr>
      </w:pPr>
      <w:r w:rsidRPr="23C05C2E">
        <w:rPr>
          <w:rFonts w:ascii="Arial" w:eastAsia="Calibri" w:hAnsi="Arial" w:cs="Arial"/>
          <w:color w:val="000000" w:themeColor="text1"/>
          <w:lang w:val="de-DE"/>
        </w:rPr>
        <w:t xml:space="preserve">Branchenführende Unternehmen wie auch die gesamte Zulieferindustrie sind auf zuverlässige Fertigungslösungen angewiesen, um im globalen Wettbewerb bestehen zu können. In enger Zusammenarbeit mit seinen Kunden konzipiert DMG MORI individuelle Fertigungslösungen, die den steigenden Anforderungen an Qualität, Effizienz und Produktivität gerecht werden. </w:t>
      </w:r>
      <w:r w:rsidR="00D21369" w:rsidRPr="23C05C2E">
        <w:rPr>
          <w:rFonts w:ascii="Arial" w:eastAsia="Calibri" w:hAnsi="Arial" w:cs="Arial"/>
          <w:color w:val="000000" w:themeColor="text1"/>
          <w:lang w:val="de-DE"/>
        </w:rPr>
        <w:t>Zukunftssichere CNC-Maschinen sind dabei das A und O</w:t>
      </w:r>
      <w:r w:rsidR="0025275B">
        <w:rPr>
          <w:rFonts w:ascii="Arial" w:eastAsia="Calibri" w:hAnsi="Arial" w:cs="Arial"/>
          <w:color w:val="000000" w:themeColor="text1"/>
          <w:lang w:val="de-DE"/>
        </w:rPr>
        <w:t>.</w:t>
      </w:r>
      <w:r w:rsidR="00D21369" w:rsidRPr="23C05C2E">
        <w:rPr>
          <w:rFonts w:ascii="Arial" w:eastAsia="Calibri" w:hAnsi="Arial" w:cs="Arial"/>
          <w:color w:val="000000" w:themeColor="text1"/>
          <w:lang w:val="de-DE"/>
        </w:rPr>
        <w:t xml:space="preserve"> </w:t>
      </w:r>
      <w:r w:rsidR="0063627F">
        <w:rPr>
          <w:rFonts w:ascii="Arial" w:eastAsia="Calibri" w:hAnsi="Arial" w:cs="Arial"/>
          <w:color w:val="000000" w:themeColor="text1"/>
          <w:lang w:val="de-DE"/>
        </w:rPr>
        <w:t xml:space="preserve">Das </w:t>
      </w:r>
      <w:r w:rsidR="0063627F" w:rsidRPr="23C05C2E">
        <w:rPr>
          <w:rFonts w:ascii="Arial" w:eastAsia="Calibri" w:hAnsi="Arial" w:cs="Arial"/>
          <w:color w:val="000000" w:themeColor="text1"/>
          <w:lang w:val="de-DE"/>
        </w:rPr>
        <w:t xml:space="preserve">unterstreicht </w:t>
      </w:r>
      <w:r w:rsidR="00D21369" w:rsidRPr="23C05C2E">
        <w:rPr>
          <w:rFonts w:ascii="Arial" w:eastAsia="Calibri" w:hAnsi="Arial" w:cs="Arial"/>
          <w:color w:val="000000" w:themeColor="text1"/>
          <w:lang w:val="de-DE"/>
        </w:rPr>
        <w:t xml:space="preserve">DMG MORI </w:t>
      </w:r>
      <w:r w:rsidR="0063627F">
        <w:rPr>
          <w:rFonts w:ascii="Arial" w:eastAsia="Calibri" w:hAnsi="Arial" w:cs="Arial"/>
          <w:color w:val="000000" w:themeColor="text1"/>
          <w:lang w:val="de-DE"/>
        </w:rPr>
        <w:t>vor allem</w:t>
      </w:r>
      <w:r w:rsidR="00D21369" w:rsidRPr="23C05C2E">
        <w:rPr>
          <w:rFonts w:ascii="Arial" w:eastAsia="Calibri" w:hAnsi="Arial" w:cs="Arial"/>
          <w:color w:val="000000" w:themeColor="text1"/>
          <w:lang w:val="de-DE"/>
        </w:rPr>
        <w:t xml:space="preserve"> mit </w:t>
      </w:r>
      <w:r w:rsidR="0063627F">
        <w:rPr>
          <w:rFonts w:ascii="Arial" w:eastAsia="Calibri" w:hAnsi="Arial" w:cs="Arial"/>
          <w:color w:val="000000" w:themeColor="text1"/>
          <w:lang w:val="de-DE"/>
        </w:rPr>
        <w:t>seinen</w:t>
      </w:r>
      <w:r w:rsidR="00D21369" w:rsidRPr="23C05C2E">
        <w:rPr>
          <w:rFonts w:ascii="Arial" w:eastAsia="Calibri" w:hAnsi="Arial" w:cs="Arial"/>
          <w:color w:val="000000" w:themeColor="text1"/>
          <w:lang w:val="de-DE"/>
        </w:rPr>
        <w:t xml:space="preserve"> Weltpremieren: Die </w:t>
      </w:r>
      <w:bookmarkStart w:id="2" w:name="_Hlk214971158"/>
      <w:r w:rsidR="00D21369" w:rsidRPr="23C05C2E">
        <w:rPr>
          <w:rFonts w:ascii="Arial" w:eastAsia="Calibri" w:hAnsi="Arial" w:cs="Arial"/>
          <w:color w:val="000000" w:themeColor="text1"/>
          <w:lang w:val="de-DE"/>
        </w:rPr>
        <w:t>CTX 450 4A bietet eine optimale Konnektivität für eine vernetzte Produktion</w:t>
      </w:r>
      <w:bookmarkEnd w:id="2"/>
      <w:r w:rsidR="00D21369" w:rsidRPr="23C05C2E">
        <w:rPr>
          <w:rFonts w:ascii="Arial" w:eastAsia="Calibri" w:hAnsi="Arial" w:cs="Arial"/>
          <w:color w:val="000000" w:themeColor="text1"/>
          <w:lang w:val="de-DE"/>
        </w:rPr>
        <w:t xml:space="preserve">, während die 5-achsige DMU 65 H </w:t>
      </w:r>
      <w:proofErr w:type="spellStart"/>
      <w:r w:rsidR="00D21369" w:rsidRPr="23C05C2E">
        <w:rPr>
          <w:rFonts w:ascii="Arial" w:eastAsia="Calibri" w:hAnsi="Arial" w:cs="Arial"/>
          <w:color w:val="000000" w:themeColor="text1"/>
          <w:lang w:val="de-DE"/>
        </w:rPr>
        <w:t>monoBLOCK</w:t>
      </w:r>
      <w:proofErr w:type="spellEnd"/>
      <w:r w:rsidR="00D21369" w:rsidRPr="23C05C2E">
        <w:rPr>
          <w:rFonts w:ascii="Arial" w:eastAsia="Calibri" w:hAnsi="Arial" w:cs="Arial"/>
          <w:color w:val="000000" w:themeColor="text1"/>
          <w:lang w:val="de-DE"/>
        </w:rPr>
        <w:t xml:space="preserve"> ein hohes Maß an Prozessintegration und effiziente Prozesse in einer Aufspannung ermöglich</w:t>
      </w:r>
      <w:r w:rsidR="00D138C8">
        <w:rPr>
          <w:rFonts w:ascii="Arial" w:eastAsia="Calibri" w:hAnsi="Arial" w:cs="Arial"/>
          <w:color w:val="000000" w:themeColor="text1"/>
          <w:lang w:val="de-DE"/>
        </w:rPr>
        <w:t>t</w:t>
      </w:r>
      <w:r w:rsidR="00D21369" w:rsidRPr="23C05C2E">
        <w:rPr>
          <w:rFonts w:ascii="Arial" w:eastAsia="Calibri" w:hAnsi="Arial" w:cs="Arial"/>
          <w:color w:val="000000" w:themeColor="text1"/>
          <w:lang w:val="de-DE"/>
        </w:rPr>
        <w:t xml:space="preserve">. </w:t>
      </w:r>
      <w:r w:rsidR="005C7181" w:rsidRPr="23C05C2E">
        <w:rPr>
          <w:rFonts w:ascii="Arial" w:eastAsia="Calibri" w:hAnsi="Arial" w:cs="Arial"/>
          <w:color w:val="000000" w:themeColor="text1"/>
          <w:lang w:val="de-DE"/>
        </w:rPr>
        <w:t>I</w:t>
      </w:r>
      <w:r w:rsidRPr="23C05C2E">
        <w:rPr>
          <w:rFonts w:ascii="Arial" w:eastAsia="Calibri" w:hAnsi="Arial" w:cs="Arial"/>
          <w:color w:val="000000" w:themeColor="text1"/>
          <w:lang w:val="de-DE"/>
        </w:rPr>
        <w:t xml:space="preserve">nsbesondere </w:t>
      </w:r>
      <w:bookmarkStart w:id="3" w:name="_Hlk214971293"/>
      <w:r w:rsidRPr="23C05C2E">
        <w:rPr>
          <w:rFonts w:ascii="Arial" w:eastAsia="Calibri" w:hAnsi="Arial" w:cs="Arial"/>
          <w:color w:val="000000" w:themeColor="text1"/>
          <w:lang w:val="de-DE"/>
        </w:rPr>
        <w:t xml:space="preserve">kleine und mittelständische Unternehmen </w:t>
      </w:r>
      <w:r w:rsidR="005C7181" w:rsidRPr="23C05C2E">
        <w:rPr>
          <w:rFonts w:ascii="Arial" w:eastAsia="Calibri" w:hAnsi="Arial" w:cs="Arial"/>
          <w:color w:val="000000" w:themeColor="text1"/>
          <w:lang w:val="de-DE"/>
        </w:rPr>
        <w:t>profitieren vom</w:t>
      </w:r>
      <w:r w:rsidRPr="23C05C2E">
        <w:rPr>
          <w:rFonts w:ascii="Arial" w:eastAsia="Calibri" w:hAnsi="Arial" w:cs="Arial"/>
          <w:color w:val="000000" w:themeColor="text1"/>
          <w:lang w:val="de-DE"/>
        </w:rPr>
        <w:t xml:space="preserve"> Zugang zu </w:t>
      </w:r>
      <w:r w:rsidR="00D21369" w:rsidRPr="23C05C2E">
        <w:rPr>
          <w:rFonts w:ascii="Arial" w:eastAsia="Calibri" w:hAnsi="Arial" w:cs="Arial"/>
          <w:color w:val="000000" w:themeColor="text1"/>
          <w:lang w:val="de-DE"/>
        </w:rPr>
        <w:t xml:space="preserve">durchdachten </w:t>
      </w:r>
      <w:r w:rsidRPr="23C05C2E">
        <w:rPr>
          <w:rFonts w:ascii="Arial" w:eastAsia="Calibri" w:hAnsi="Arial" w:cs="Arial"/>
          <w:color w:val="000000" w:themeColor="text1"/>
          <w:lang w:val="de-DE"/>
        </w:rPr>
        <w:t>Konzepten mit flexibler und skalierbarer Automation – bei Bedarf auch als unkompliziert nachrüstbare Optionen</w:t>
      </w:r>
      <w:bookmarkEnd w:id="3"/>
      <w:r w:rsidRPr="23C05C2E">
        <w:rPr>
          <w:rFonts w:ascii="Arial" w:eastAsia="Calibri" w:hAnsi="Arial" w:cs="Arial"/>
          <w:color w:val="000000" w:themeColor="text1"/>
          <w:lang w:val="de-DE"/>
        </w:rPr>
        <w:t xml:space="preserve">. Der </w:t>
      </w:r>
      <w:r w:rsidR="00D21369" w:rsidRPr="23C05C2E">
        <w:rPr>
          <w:rFonts w:ascii="Arial" w:eastAsia="Calibri" w:hAnsi="Arial" w:cs="Arial"/>
          <w:color w:val="000000" w:themeColor="text1"/>
          <w:lang w:val="de-DE"/>
        </w:rPr>
        <w:t xml:space="preserve">neue </w:t>
      </w:r>
      <w:r w:rsidRPr="23C05C2E">
        <w:rPr>
          <w:rFonts w:ascii="Arial" w:eastAsia="Calibri" w:hAnsi="Arial" w:cs="Arial"/>
          <w:color w:val="000000" w:themeColor="text1"/>
          <w:lang w:val="de-DE"/>
        </w:rPr>
        <w:t xml:space="preserve">Robo2Go 3. Generation ist ein ebenso gutes Beispiel wie </w:t>
      </w:r>
      <w:r w:rsidR="16344885" w:rsidRPr="23C05C2E">
        <w:rPr>
          <w:rFonts w:ascii="Arial" w:eastAsia="Calibri" w:hAnsi="Arial" w:cs="Arial"/>
          <w:color w:val="000000" w:themeColor="text1"/>
          <w:lang w:val="de-DE"/>
        </w:rPr>
        <w:t xml:space="preserve">auch </w:t>
      </w:r>
      <w:r w:rsidRPr="23C05C2E">
        <w:rPr>
          <w:rFonts w:ascii="Arial" w:eastAsia="Calibri" w:hAnsi="Arial" w:cs="Arial"/>
          <w:color w:val="000000" w:themeColor="text1"/>
          <w:lang w:val="de-DE"/>
        </w:rPr>
        <w:t xml:space="preserve">die </w:t>
      </w:r>
      <w:r w:rsidR="00D21369" w:rsidRPr="23C05C2E">
        <w:rPr>
          <w:rFonts w:ascii="Arial" w:eastAsia="Calibri" w:hAnsi="Arial" w:cs="Arial"/>
          <w:color w:val="000000" w:themeColor="text1"/>
          <w:lang w:val="de-DE"/>
        </w:rPr>
        <w:t>bewährten</w:t>
      </w:r>
      <w:r w:rsidRPr="23C05C2E">
        <w:rPr>
          <w:rFonts w:ascii="Arial" w:eastAsia="Calibri" w:hAnsi="Arial" w:cs="Arial"/>
          <w:color w:val="000000" w:themeColor="text1"/>
          <w:lang w:val="de-DE"/>
        </w:rPr>
        <w:t xml:space="preserve"> PH </w:t>
      </w:r>
      <w:proofErr w:type="spellStart"/>
      <w:r w:rsidRPr="23C05C2E">
        <w:rPr>
          <w:rFonts w:ascii="Arial" w:eastAsia="Calibri" w:hAnsi="Arial" w:cs="Arial"/>
          <w:color w:val="000000" w:themeColor="text1"/>
          <w:lang w:val="de-DE"/>
        </w:rPr>
        <w:t>Cell</w:t>
      </w:r>
      <w:proofErr w:type="spellEnd"/>
      <w:r w:rsidRPr="23C05C2E">
        <w:rPr>
          <w:rFonts w:ascii="Arial" w:eastAsia="Calibri" w:hAnsi="Arial" w:cs="Arial"/>
          <w:color w:val="000000" w:themeColor="text1"/>
          <w:lang w:val="de-DE"/>
        </w:rPr>
        <w:t xml:space="preserve"> </w:t>
      </w:r>
      <w:r w:rsidR="00D21369" w:rsidRPr="23C05C2E">
        <w:rPr>
          <w:rFonts w:ascii="Arial" w:eastAsia="Calibri" w:hAnsi="Arial" w:cs="Arial"/>
          <w:color w:val="000000" w:themeColor="text1"/>
          <w:lang w:val="de-DE"/>
        </w:rPr>
        <w:t xml:space="preserve">Lösungen als modulare </w:t>
      </w:r>
      <w:proofErr w:type="spellStart"/>
      <w:r w:rsidRPr="23C05C2E">
        <w:rPr>
          <w:rFonts w:ascii="Arial" w:eastAsia="Calibri" w:hAnsi="Arial" w:cs="Arial"/>
          <w:color w:val="000000" w:themeColor="text1"/>
          <w:lang w:val="de-DE"/>
        </w:rPr>
        <w:t>Palettenhandlings</w:t>
      </w:r>
      <w:proofErr w:type="spellEnd"/>
      <w:r w:rsidRPr="23C05C2E">
        <w:rPr>
          <w:rFonts w:ascii="Arial" w:eastAsia="Calibri" w:hAnsi="Arial" w:cs="Arial"/>
          <w:color w:val="000000" w:themeColor="text1"/>
          <w:lang w:val="de-DE"/>
        </w:rPr>
        <w:t>. Die Partnerschaft mit den Kunden erstreck</w:t>
      </w:r>
      <w:r w:rsidR="00F518E5" w:rsidRPr="23C05C2E">
        <w:rPr>
          <w:rFonts w:ascii="Arial" w:eastAsia="Calibri" w:hAnsi="Arial" w:cs="Arial"/>
          <w:color w:val="000000" w:themeColor="text1"/>
          <w:lang w:val="de-DE"/>
        </w:rPr>
        <w:t>e</w:t>
      </w:r>
      <w:r w:rsidRPr="23C05C2E">
        <w:rPr>
          <w:rFonts w:ascii="Arial" w:eastAsia="Calibri" w:hAnsi="Arial" w:cs="Arial"/>
          <w:color w:val="000000" w:themeColor="text1"/>
          <w:lang w:val="de-DE"/>
        </w:rPr>
        <w:t xml:space="preserve"> sich dabei über den gesamten Maschinenlebenszyklus hinweg</w:t>
      </w:r>
      <w:r w:rsidR="00F518E5" w:rsidRPr="23C05C2E">
        <w:rPr>
          <w:rFonts w:ascii="Arial" w:eastAsia="Calibri" w:hAnsi="Arial" w:cs="Arial"/>
          <w:color w:val="000000" w:themeColor="text1"/>
          <w:lang w:val="de-DE"/>
        </w:rPr>
        <w:t>, ergänzt Cornelius Nöß: „</w:t>
      </w:r>
      <w:r w:rsidRPr="23C05C2E">
        <w:rPr>
          <w:rFonts w:ascii="Arial" w:eastAsia="Calibri" w:hAnsi="Arial" w:cs="Arial"/>
          <w:color w:val="000000" w:themeColor="text1"/>
          <w:lang w:val="de-DE"/>
        </w:rPr>
        <w:t xml:space="preserve">Von der Beratung über die Installation und Schulungen bis hin zum </w:t>
      </w:r>
      <w:r w:rsidRPr="23C05C2E">
        <w:rPr>
          <w:rFonts w:ascii="Arial" w:eastAsia="Calibri" w:hAnsi="Arial" w:cs="Arial"/>
          <w:color w:val="000000" w:themeColor="text1"/>
          <w:lang w:val="de-DE"/>
        </w:rPr>
        <w:lastRenderedPageBreak/>
        <w:t xml:space="preserve">reaktionsschnellen Service gewährleistet DMG MORI eine ganzheitliche und </w:t>
      </w:r>
      <w:r w:rsidR="005C7181" w:rsidRPr="23C05C2E">
        <w:rPr>
          <w:rFonts w:ascii="Arial" w:eastAsia="Calibri" w:hAnsi="Arial" w:cs="Arial"/>
          <w:color w:val="000000" w:themeColor="text1"/>
          <w:lang w:val="de-DE"/>
        </w:rPr>
        <w:t>k</w:t>
      </w:r>
      <w:r w:rsidRPr="23C05C2E">
        <w:rPr>
          <w:rFonts w:ascii="Arial" w:eastAsia="Calibri" w:hAnsi="Arial" w:cs="Arial"/>
          <w:color w:val="000000" w:themeColor="text1"/>
          <w:lang w:val="de-DE"/>
        </w:rPr>
        <w:t>undenorientierte Unterstützung.</w:t>
      </w:r>
      <w:r w:rsidR="00F518E5" w:rsidRPr="23C05C2E">
        <w:rPr>
          <w:rFonts w:ascii="Arial" w:eastAsia="Calibri" w:hAnsi="Arial" w:cs="Arial"/>
          <w:color w:val="000000" w:themeColor="text1"/>
          <w:lang w:val="de-DE"/>
        </w:rPr>
        <w:t>“</w:t>
      </w:r>
      <w:r w:rsidRPr="23C05C2E">
        <w:rPr>
          <w:rFonts w:ascii="Arial" w:eastAsia="Calibri" w:hAnsi="Arial" w:cs="Arial"/>
          <w:color w:val="000000" w:themeColor="text1"/>
          <w:lang w:val="de-DE"/>
        </w:rPr>
        <w:t xml:space="preserve"> Denn eine zuverlässige Produktion </w:t>
      </w:r>
      <w:r w:rsidR="00F518E5" w:rsidRPr="23C05C2E">
        <w:rPr>
          <w:rFonts w:ascii="Arial" w:eastAsia="Calibri" w:hAnsi="Arial" w:cs="Arial"/>
          <w:color w:val="000000" w:themeColor="text1"/>
          <w:lang w:val="de-DE"/>
        </w:rPr>
        <w:t>sei</w:t>
      </w:r>
      <w:r w:rsidRPr="23C05C2E">
        <w:rPr>
          <w:rFonts w:ascii="Arial" w:eastAsia="Calibri" w:hAnsi="Arial" w:cs="Arial"/>
          <w:color w:val="000000" w:themeColor="text1"/>
          <w:lang w:val="de-DE"/>
        </w:rPr>
        <w:t xml:space="preserve"> die Grundlage für gesundes Wachstum.</w:t>
      </w:r>
    </w:p>
    <w:p w14:paraId="7E4A0E2E" w14:textId="148EDF79" w:rsidR="000F0202" w:rsidRPr="00F50438" w:rsidRDefault="00F50438" w:rsidP="00F50438">
      <w:pPr>
        <w:spacing w:before="240" w:after="120" w:line="276" w:lineRule="auto"/>
        <w:jc w:val="both"/>
        <w:rPr>
          <w:rFonts w:ascii="Arial" w:eastAsia="Calibri" w:hAnsi="Arial" w:cs="Arial"/>
          <w:b/>
          <w:color w:val="000000" w:themeColor="text1"/>
          <w:lang w:val="de-DE"/>
        </w:rPr>
      </w:pPr>
      <w:r w:rsidRPr="00F50438">
        <w:rPr>
          <w:rFonts w:ascii="Arial" w:eastAsia="Calibri" w:hAnsi="Arial" w:cs="Arial"/>
          <w:b/>
          <w:color w:val="000000" w:themeColor="text1"/>
          <w:lang w:val="de-DE"/>
        </w:rPr>
        <w:t>Nachwuchs für Innovation</w:t>
      </w:r>
    </w:p>
    <w:p w14:paraId="07756238" w14:textId="71745F2A" w:rsidR="00F667EA" w:rsidRDefault="00F16333" w:rsidP="74DE8069">
      <w:pPr>
        <w:spacing w:after="120" w:line="276" w:lineRule="auto"/>
        <w:jc w:val="both"/>
        <w:rPr>
          <w:rFonts w:ascii="Arial" w:eastAsia="Calibri" w:hAnsi="Arial" w:cs="Arial"/>
          <w:color w:val="000000" w:themeColor="text1"/>
          <w:lang w:val="de-DE"/>
        </w:rPr>
      </w:pPr>
      <w:r w:rsidRPr="74DE8069">
        <w:rPr>
          <w:rFonts w:ascii="Arial" w:eastAsia="Calibri" w:hAnsi="Arial" w:cs="Arial"/>
          <w:color w:val="000000" w:themeColor="text1"/>
          <w:lang w:val="de-DE"/>
        </w:rPr>
        <w:t xml:space="preserve">Die Zukunft beginnt mit den Menschen, die sie gestalten. </w:t>
      </w:r>
      <w:r w:rsidR="003438C8" w:rsidRPr="74DE8069">
        <w:rPr>
          <w:rFonts w:ascii="Arial" w:eastAsia="Calibri" w:hAnsi="Arial" w:cs="Arial"/>
          <w:color w:val="000000" w:themeColor="text1"/>
          <w:lang w:val="de-DE"/>
        </w:rPr>
        <w:t xml:space="preserve">Praktischer </w:t>
      </w:r>
      <w:r w:rsidR="00F50438" w:rsidRPr="74DE8069">
        <w:rPr>
          <w:rFonts w:ascii="Arial" w:eastAsia="Calibri" w:hAnsi="Arial" w:cs="Arial"/>
          <w:color w:val="000000" w:themeColor="text1"/>
          <w:lang w:val="de-DE"/>
        </w:rPr>
        <w:t>Wissenstransfer</w:t>
      </w:r>
      <w:r w:rsidR="003438C8" w:rsidRPr="74DE8069">
        <w:rPr>
          <w:rFonts w:ascii="Arial" w:eastAsia="Calibri" w:hAnsi="Arial" w:cs="Arial"/>
          <w:color w:val="000000" w:themeColor="text1"/>
          <w:lang w:val="de-DE"/>
        </w:rPr>
        <w:t xml:space="preserve"> im Werkzeugmaschinenbau</w:t>
      </w:r>
      <w:r w:rsidR="00F50438" w:rsidRPr="74DE8069">
        <w:rPr>
          <w:rFonts w:ascii="Arial" w:eastAsia="Calibri" w:hAnsi="Arial" w:cs="Arial"/>
          <w:color w:val="000000" w:themeColor="text1"/>
          <w:lang w:val="de-DE"/>
        </w:rPr>
        <w:t xml:space="preserve"> ist </w:t>
      </w:r>
      <w:r w:rsidR="00444B4A" w:rsidRPr="74DE8069">
        <w:rPr>
          <w:rFonts w:ascii="Arial" w:eastAsia="Calibri" w:hAnsi="Arial" w:cs="Arial"/>
          <w:color w:val="000000" w:themeColor="text1"/>
          <w:lang w:val="de-DE"/>
        </w:rPr>
        <w:t xml:space="preserve">daher </w:t>
      </w:r>
      <w:r w:rsidR="00F50438" w:rsidRPr="74DE8069">
        <w:rPr>
          <w:rFonts w:ascii="Arial" w:eastAsia="Calibri" w:hAnsi="Arial" w:cs="Arial"/>
          <w:color w:val="000000" w:themeColor="text1"/>
          <w:lang w:val="de-DE"/>
        </w:rPr>
        <w:t>eine wichtige Voraussetzung</w:t>
      </w:r>
      <w:r w:rsidR="003438C8" w:rsidRPr="74DE8069">
        <w:rPr>
          <w:rFonts w:ascii="Arial" w:eastAsia="Calibri" w:hAnsi="Arial" w:cs="Arial"/>
          <w:color w:val="000000" w:themeColor="text1"/>
          <w:lang w:val="de-DE"/>
        </w:rPr>
        <w:t xml:space="preserve"> für künftige Generationen. Denn der Nachwuchs steht vor der</w:t>
      </w:r>
      <w:r w:rsidR="00471734" w:rsidRPr="74DE8069">
        <w:rPr>
          <w:rFonts w:ascii="Arial" w:eastAsia="Calibri" w:hAnsi="Arial" w:cs="Arial"/>
          <w:color w:val="000000" w:themeColor="text1"/>
          <w:lang w:val="de-DE"/>
        </w:rPr>
        <w:t xml:space="preserve"> </w:t>
      </w:r>
      <w:r w:rsidR="002B10B1" w:rsidRPr="74DE8069">
        <w:rPr>
          <w:rFonts w:ascii="Arial" w:eastAsia="Calibri" w:hAnsi="Arial" w:cs="Arial"/>
          <w:color w:val="000000" w:themeColor="text1"/>
          <w:lang w:val="de-DE"/>
        </w:rPr>
        <w:t>Aufgabe</w:t>
      </w:r>
      <w:r w:rsidR="003438C8" w:rsidRPr="74DE8069">
        <w:rPr>
          <w:rFonts w:ascii="Arial" w:eastAsia="Calibri" w:hAnsi="Arial" w:cs="Arial"/>
          <w:color w:val="000000" w:themeColor="text1"/>
          <w:lang w:val="de-DE"/>
        </w:rPr>
        <w:t xml:space="preserve">, Innovationen auch in Zukunft voranzutreiben. </w:t>
      </w:r>
      <w:r w:rsidR="00A54094" w:rsidRPr="74DE8069">
        <w:rPr>
          <w:rFonts w:ascii="Arial" w:eastAsia="Calibri" w:hAnsi="Arial" w:cs="Arial"/>
          <w:color w:val="000000" w:themeColor="text1"/>
          <w:lang w:val="de-DE"/>
        </w:rPr>
        <w:t>Während die DMG MORI Academy die Nachwuchsförderung seit vielen Jahren in Kooperationen mit Ausbildungswerkstätten und Bildungseinrichtungen unterstützt, legt der Werkzeugmaschinen</w:t>
      </w:r>
      <w:r w:rsidR="005C7181" w:rsidRPr="74DE8069">
        <w:rPr>
          <w:rFonts w:ascii="Arial" w:eastAsia="Calibri" w:hAnsi="Arial" w:cs="Arial"/>
          <w:color w:val="000000" w:themeColor="text1"/>
          <w:lang w:val="de-DE"/>
        </w:rPr>
        <w:t xml:space="preserve">hersteller ebenfalls </w:t>
      </w:r>
      <w:r w:rsidR="00A54094" w:rsidRPr="74DE8069">
        <w:rPr>
          <w:rFonts w:ascii="Arial" w:eastAsia="Calibri" w:hAnsi="Arial" w:cs="Arial"/>
          <w:color w:val="000000" w:themeColor="text1"/>
          <w:lang w:val="de-DE"/>
        </w:rPr>
        <w:t>im eigenen Unternehmen Wert auf eine optimale Lernumgebung. Dies unterstreicht DMG MORI m</w:t>
      </w:r>
      <w:r w:rsidR="003438C8" w:rsidRPr="74DE8069">
        <w:rPr>
          <w:rFonts w:ascii="Arial" w:eastAsia="Calibri" w:hAnsi="Arial" w:cs="Arial"/>
          <w:color w:val="000000" w:themeColor="text1"/>
          <w:lang w:val="de-DE"/>
        </w:rPr>
        <w:t xml:space="preserve">it dem neuen </w:t>
      </w:r>
      <w:r w:rsidR="007935DE" w:rsidRPr="74DE8069">
        <w:rPr>
          <w:rFonts w:ascii="Arial" w:eastAsia="Calibri" w:hAnsi="Arial" w:cs="Arial"/>
          <w:color w:val="000000" w:themeColor="text1"/>
          <w:lang w:val="de-DE"/>
        </w:rPr>
        <w:t xml:space="preserve">4.500 m² großen </w:t>
      </w:r>
      <w:r w:rsidR="003438C8" w:rsidRPr="74DE8069">
        <w:rPr>
          <w:rFonts w:ascii="Arial" w:eastAsia="Calibri" w:hAnsi="Arial" w:cs="Arial"/>
          <w:color w:val="000000" w:themeColor="text1"/>
          <w:lang w:val="de-DE"/>
        </w:rPr>
        <w:t>Ausbildungs</w:t>
      </w:r>
      <w:r w:rsidR="007935DE" w:rsidRPr="74DE8069">
        <w:rPr>
          <w:rFonts w:ascii="Arial" w:eastAsia="Calibri" w:hAnsi="Arial" w:cs="Arial"/>
          <w:color w:val="000000" w:themeColor="text1"/>
          <w:lang w:val="de-DE"/>
        </w:rPr>
        <w:t>center</w:t>
      </w:r>
      <w:r w:rsidR="00A54094" w:rsidRPr="74DE8069">
        <w:rPr>
          <w:rFonts w:ascii="Arial" w:eastAsia="Calibri" w:hAnsi="Arial" w:cs="Arial"/>
          <w:color w:val="000000" w:themeColor="text1"/>
          <w:lang w:val="de-DE"/>
        </w:rPr>
        <w:t xml:space="preserve"> in Pfronten</w:t>
      </w:r>
      <w:r w:rsidR="003438C8" w:rsidRPr="74DE8069">
        <w:rPr>
          <w:rFonts w:ascii="Arial" w:eastAsia="Calibri" w:hAnsi="Arial" w:cs="Arial"/>
          <w:color w:val="000000" w:themeColor="text1"/>
          <w:lang w:val="de-DE"/>
        </w:rPr>
        <w:t>, das während de</w:t>
      </w:r>
      <w:r w:rsidR="005C7181" w:rsidRPr="74DE8069">
        <w:rPr>
          <w:rFonts w:ascii="Arial" w:eastAsia="Calibri" w:hAnsi="Arial" w:cs="Arial"/>
          <w:color w:val="000000" w:themeColor="text1"/>
          <w:lang w:val="de-DE"/>
        </w:rPr>
        <w:t>r</w:t>
      </w:r>
      <w:r w:rsidR="003438C8" w:rsidRPr="74DE8069">
        <w:rPr>
          <w:rFonts w:ascii="Arial" w:eastAsia="Calibri" w:hAnsi="Arial" w:cs="Arial"/>
          <w:color w:val="000000" w:themeColor="text1"/>
          <w:lang w:val="de-DE"/>
        </w:rPr>
        <w:t xml:space="preserve"> </w:t>
      </w:r>
      <w:r w:rsidR="000A163D" w:rsidRPr="74DE8069">
        <w:rPr>
          <w:rFonts w:ascii="Arial" w:eastAsia="Calibri" w:hAnsi="Arial" w:cs="Arial"/>
          <w:color w:val="000000" w:themeColor="text1"/>
          <w:lang w:val="de-DE"/>
        </w:rPr>
        <w:t>Hausausstellung</w:t>
      </w:r>
      <w:r w:rsidR="003438C8" w:rsidRPr="74DE8069">
        <w:rPr>
          <w:rFonts w:ascii="Arial" w:eastAsia="Calibri" w:hAnsi="Arial" w:cs="Arial"/>
          <w:color w:val="000000" w:themeColor="text1"/>
          <w:lang w:val="de-DE"/>
        </w:rPr>
        <w:t xml:space="preserve"> Pfronten eröffnen wird</w:t>
      </w:r>
      <w:r w:rsidR="00A54094" w:rsidRPr="74DE8069">
        <w:rPr>
          <w:rFonts w:ascii="Arial" w:eastAsia="Calibri" w:hAnsi="Arial" w:cs="Arial"/>
          <w:color w:val="000000" w:themeColor="text1"/>
          <w:lang w:val="de-DE"/>
        </w:rPr>
        <w:t>.</w:t>
      </w:r>
      <w:r w:rsidR="003A37BA" w:rsidRPr="00C64D43">
        <w:rPr>
          <w:lang w:val="de-DE"/>
        </w:rPr>
        <w:t xml:space="preserve"> </w:t>
      </w:r>
      <w:r w:rsidR="00B633D4" w:rsidRPr="74DE8069">
        <w:rPr>
          <w:rFonts w:ascii="Arial" w:eastAsia="Calibri" w:hAnsi="Arial" w:cs="Arial"/>
          <w:color w:val="000000" w:themeColor="text1"/>
          <w:lang w:val="de-DE"/>
          <w14:ligatures w14:val="none"/>
        </w:rPr>
        <w:t>„Mit dem modernen Ausbildungscenter schaffen wir Raum für Ideen, Technikbegeisterung und eine erstklassige Ausbildung“, so Cornelius Nöß. Rund 150 Auszubildende, Trainees und duale Studenten werden hier auf die Herausforderungen der Industrie 4.0 vorbereitet. Mit innovativer Technik</w:t>
      </w:r>
      <w:r w:rsidR="00DC5AA7" w:rsidRPr="74DE8069">
        <w:rPr>
          <w:rFonts w:ascii="Arial" w:eastAsia="Calibri" w:hAnsi="Arial" w:cs="Arial"/>
          <w:color w:val="000000" w:themeColor="text1"/>
          <w:lang w:val="de-DE"/>
          <w14:ligatures w14:val="none"/>
        </w:rPr>
        <w:t xml:space="preserve"> und</w:t>
      </w:r>
      <w:r w:rsidR="00B633D4" w:rsidRPr="74DE8069">
        <w:rPr>
          <w:rFonts w:ascii="Arial" w:eastAsia="Calibri" w:hAnsi="Arial" w:cs="Arial"/>
          <w:color w:val="000000" w:themeColor="text1"/>
          <w:lang w:val="de-DE"/>
          <w14:ligatures w14:val="none"/>
        </w:rPr>
        <w:t xml:space="preserve"> praxisnahen Lernumgebungen wolle DMG MORI echte Begeisterung für den Maschinenbau an die nächste Generation weitergeben: „Denn sie</w:t>
      </w:r>
      <w:r w:rsidR="00BC5DAF" w:rsidRPr="74DE8069">
        <w:rPr>
          <w:rFonts w:ascii="Arial" w:eastAsia="Calibri" w:hAnsi="Arial" w:cs="Arial"/>
          <w:color w:val="000000" w:themeColor="text1"/>
          <w:lang w:val="de-DE"/>
          <w14:ligatures w14:val="none"/>
        </w:rPr>
        <w:t xml:space="preserve"> </w:t>
      </w:r>
      <w:r w:rsidR="00B755F6" w:rsidRPr="74DE8069">
        <w:rPr>
          <w:rFonts w:ascii="Arial" w:eastAsia="Calibri" w:hAnsi="Arial" w:cs="Arial"/>
          <w:color w:val="000000" w:themeColor="text1"/>
          <w:lang w:val="de-DE"/>
        </w:rPr>
        <w:t xml:space="preserve">ist ein entscheidender Gestalter </w:t>
      </w:r>
      <w:r w:rsidR="00EE7103" w:rsidRPr="74DE8069">
        <w:rPr>
          <w:rFonts w:ascii="Arial" w:eastAsia="Calibri" w:hAnsi="Arial" w:cs="Arial"/>
          <w:color w:val="000000" w:themeColor="text1"/>
          <w:lang w:val="de-DE"/>
        </w:rPr>
        <w:t>der Zukunft</w:t>
      </w:r>
      <w:r w:rsidR="00B755F6" w:rsidRPr="74DE8069">
        <w:rPr>
          <w:rFonts w:ascii="Arial" w:eastAsia="Calibri" w:hAnsi="Arial" w:cs="Arial"/>
          <w:color w:val="000000" w:themeColor="text1"/>
          <w:lang w:val="de-DE"/>
        </w:rPr>
        <w:t xml:space="preserve">. Sie bringt neue Denkweisen, digitale Kompetenzen und eine natürliche Affinität zu Technologien und nachhaltigen Lösungen mit. Umso wichtiger ist es, junge Talente so auszustatten, dass sie ihre Aufgaben selbstbewusst übernehmen und den Wandel </w:t>
      </w:r>
      <w:r w:rsidR="00AE44E1" w:rsidRPr="74DE8069">
        <w:rPr>
          <w:rFonts w:ascii="Arial" w:eastAsia="Calibri" w:hAnsi="Arial" w:cs="Arial"/>
          <w:color w:val="000000" w:themeColor="text1"/>
          <w:lang w:val="de-DE"/>
        </w:rPr>
        <w:t xml:space="preserve">aktiv </w:t>
      </w:r>
      <w:r w:rsidR="00B755F6" w:rsidRPr="74DE8069">
        <w:rPr>
          <w:rFonts w:ascii="Arial" w:eastAsia="Calibri" w:hAnsi="Arial" w:cs="Arial"/>
          <w:color w:val="000000" w:themeColor="text1"/>
          <w:lang w:val="de-DE"/>
        </w:rPr>
        <w:t>vorantreiben</w:t>
      </w:r>
      <w:r w:rsidR="00AE44E1" w:rsidRPr="74DE8069">
        <w:rPr>
          <w:rFonts w:ascii="Arial" w:eastAsia="Calibri" w:hAnsi="Arial" w:cs="Arial"/>
          <w:color w:val="000000" w:themeColor="text1"/>
          <w:lang w:val="de-DE"/>
        </w:rPr>
        <w:t xml:space="preserve"> können</w:t>
      </w:r>
      <w:r w:rsidR="00B755F6" w:rsidRPr="74DE8069">
        <w:rPr>
          <w:rFonts w:ascii="Arial" w:eastAsia="Calibri" w:hAnsi="Arial" w:cs="Arial"/>
          <w:color w:val="000000" w:themeColor="text1"/>
          <w:lang w:val="de-DE"/>
        </w:rPr>
        <w:t>.</w:t>
      </w:r>
      <w:r w:rsidR="0D6AB3BE" w:rsidRPr="74DE8069">
        <w:rPr>
          <w:rFonts w:ascii="Arial" w:eastAsia="Calibri" w:hAnsi="Arial" w:cs="Arial"/>
          <w:color w:val="000000" w:themeColor="text1"/>
          <w:lang w:val="de-DE"/>
        </w:rPr>
        <w:t>”</w:t>
      </w:r>
      <w:r w:rsidR="00B941B9" w:rsidRPr="74DE8069">
        <w:rPr>
          <w:rFonts w:ascii="Arial" w:eastAsia="Calibri" w:hAnsi="Arial" w:cs="Arial"/>
          <w:color w:val="000000" w:themeColor="text1"/>
          <w:lang w:val="de-DE"/>
        </w:rPr>
        <w:t xml:space="preserve"> </w:t>
      </w:r>
    </w:p>
    <w:p w14:paraId="49CF9AF4" w14:textId="77777777" w:rsidR="00195D31" w:rsidRDefault="00195D31" w:rsidP="001906A8">
      <w:pPr>
        <w:spacing w:after="120" w:line="276" w:lineRule="auto"/>
        <w:jc w:val="both"/>
        <w:rPr>
          <w:rFonts w:ascii="Arial" w:eastAsia="Calibri" w:hAnsi="Arial" w:cs="Arial"/>
          <w:bCs/>
          <w:color w:val="000000" w:themeColor="text1"/>
          <w:lang w:val="de-DE"/>
        </w:rPr>
      </w:pPr>
    </w:p>
    <w:p w14:paraId="7233C4D7" w14:textId="77777777" w:rsidR="004B2112" w:rsidRDefault="004B2112" w:rsidP="001906A8">
      <w:pPr>
        <w:spacing w:after="120" w:line="276" w:lineRule="auto"/>
        <w:jc w:val="both"/>
        <w:rPr>
          <w:rFonts w:ascii="Arial" w:eastAsia="Calibri" w:hAnsi="Arial" w:cs="Arial"/>
          <w:bCs/>
          <w:color w:val="000000" w:themeColor="text1"/>
          <w:lang w:val="de-DE"/>
        </w:rPr>
      </w:pPr>
    </w:p>
    <w:p w14:paraId="504897C5" w14:textId="77777777" w:rsidR="004B2112" w:rsidRDefault="004B2112">
      <w:pPr>
        <w:rPr>
          <w:rFonts w:ascii="Arial" w:eastAsia="Calibri" w:hAnsi="Arial" w:cs="Arial"/>
          <w:b/>
          <w:color w:val="000000" w:themeColor="text1"/>
          <w:lang w:val="de-DE"/>
        </w:rPr>
      </w:pPr>
      <w:r>
        <w:rPr>
          <w:rFonts w:ascii="Arial" w:eastAsia="Calibri" w:hAnsi="Arial" w:cs="Arial"/>
          <w:b/>
          <w:color w:val="000000" w:themeColor="text1"/>
          <w:lang w:val="de-DE"/>
        </w:rPr>
        <w:br w:type="page"/>
      </w:r>
    </w:p>
    <w:p w14:paraId="69B4DA12" w14:textId="5A167E7F" w:rsidR="00F667EA" w:rsidRPr="00CC58C2" w:rsidRDefault="004B2112" w:rsidP="001906A8">
      <w:pPr>
        <w:spacing w:after="120" w:line="276" w:lineRule="auto"/>
        <w:jc w:val="both"/>
        <w:rPr>
          <w:rFonts w:ascii="Arial" w:eastAsia="Calibri" w:hAnsi="Arial" w:cs="Arial"/>
          <w:b/>
          <w:color w:val="000000" w:themeColor="text1"/>
          <w:lang w:val="de-DE"/>
        </w:rPr>
      </w:pPr>
      <w:r>
        <w:rPr>
          <w:rFonts w:ascii="Arial" w:eastAsia="Calibri" w:hAnsi="Arial" w:cs="Arial"/>
          <w:b/>
          <w:color w:val="000000" w:themeColor="text1"/>
          <w:lang w:val="de-DE"/>
        </w:rPr>
        <w:lastRenderedPageBreak/>
        <w:t>Bild</w:t>
      </w:r>
      <w:r w:rsidR="002265F5">
        <w:rPr>
          <w:rFonts w:ascii="Arial" w:eastAsia="Calibri" w:hAnsi="Arial" w:cs="Arial"/>
          <w:b/>
          <w:color w:val="000000" w:themeColor="text1"/>
          <w:lang w:val="de-DE"/>
        </w:rPr>
        <w:t>er</w:t>
      </w:r>
      <w:r w:rsidR="00F667EA" w:rsidRPr="00F667EA">
        <w:rPr>
          <w:rFonts w:ascii="Arial" w:eastAsia="Calibri" w:hAnsi="Arial" w:cs="Arial"/>
          <w:b/>
          <w:color w:val="000000" w:themeColor="text1"/>
          <w:lang w:val="de-DE"/>
        </w:rPr>
        <w:t xml:space="preserve">: </w:t>
      </w:r>
    </w:p>
    <w:p w14:paraId="088E92FF" w14:textId="52005F8B" w:rsidR="00CC58C2" w:rsidRPr="00C23B7F" w:rsidRDefault="00EE3778" w:rsidP="00C23B7F">
      <w:pPr>
        <w:spacing w:after="120" w:line="276" w:lineRule="auto"/>
        <w:ind w:right="1134"/>
        <w:jc w:val="both"/>
        <w:rPr>
          <w:rFonts w:ascii="Arial" w:eastAsia="Calibri" w:hAnsi="Arial" w:cs="Arial"/>
          <w:bCs/>
          <w:color w:val="000000" w:themeColor="text1"/>
          <w:sz w:val="16"/>
          <w:szCs w:val="16"/>
          <w:lang w:val="de-DE"/>
        </w:rPr>
      </w:pPr>
      <w:r>
        <w:rPr>
          <w:noProof/>
        </w:rPr>
        <w:drawing>
          <wp:inline distT="0" distB="0" distL="0" distR="0" wp14:anchorId="499E67E7" wp14:editId="436DC0AA">
            <wp:extent cx="4961770" cy="3600000"/>
            <wp:effectExtent l="0" t="0" r="0" b="635"/>
            <wp:docPr id="21048495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16988"/>
                    <a:stretch>
                      <a:fillRect/>
                    </a:stretch>
                  </pic:blipFill>
                  <pic:spPr bwMode="auto">
                    <a:xfrm>
                      <a:off x="0" y="0"/>
                      <a:ext cx="4961770" cy="3600000"/>
                    </a:xfrm>
                    <a:prstGeom prst="rect">
                      <a:avLst/>
                    </a:prstGeom>
                    <a:noFill/>
                    <a:ln>
                      <a:noFill/>
                    </a:ln>
                    <a:extLst>
                      <a:ext uri="{53640926-AAD7-44D8-BBD7-CCE9431645EC}">
                        <a14:shadowObscured xmlns:a14="http://schemas.microsoft.com/office/drawing/2010/main"/>
                      </a:ext>
                    </a:extLst>
                  </pic:spPr>
                </pic:pic>
              </a:graphicData>
            </a:graphic>
          </wp:inline>
        </w:drawing>
      </w:r>
      <w:r w:rsidR="00CC58C2" w:rsidRPr="00C23B7F">
        <w:rPr>
          <w:rFonts w:ascii="Arial" w:eastAsia="Calibri" w:hAnsi="Arial" w:cs="Arial"/>
          <w:bCs/>
          <w:color w:val="000000" w:themeColor="text1"/>
          <w:sz w:val="20"/>
          <w:szCs w:val="20"/>
          <w:lang w:val="de-DE"/>
        </w:rPr>
        <w:br/>
      </w:r>
      <w:r w:rsidR="00195D31" w:rsidRPr="00C23B7F">
        <w:rPr>
          <w:rFonts w:ascii="Arial" w:eastAsia="Calibri" w:hAnsi="Arial" w:cs="Arial"/>
          <w:bCs/>
          <w:color w:val="000000" w:themeColor="text1"/>
          <w:sz w:val="16"/>
          <w:szCs w:val="16"/>
          <w:lang w:val="de-DE"/>
        </w:rPr>
        <w:t xml:space="preserve">DMG MORI Hausausstellung 2026: </w:t>
      </w:r>
      <w:r w:rsidR="00CC58C2" w:rsidRPr="00C23B7F">
        <w:rPr>
          <w:rFonts w:ascii="Arial" w:eastAsia="Calibri" w:hAnsi="Arial" w:cs="Arial"/>
          <w:bCs/>
          <w:color w:val="000000" w:themeColor="text1"/>
          <w:sz w:val="16"/>
          <w:szCs w:val="16"/>
          <w:lang w:val="de-DE"/>
        </w:rPr>
        <w:t>5-Achs-Kompetenz trifft skalierbare Automation und integrierte Fertigungsabläufe – live vom 26. Januar bis zum 6. Februar 2026</w:t>
      </w:r>
      <w:r w:rsidR="00195D31" w:rsidRPr="00C23B7F">
        <w:rPr>
          <w:rFonts w:ascii="Arial" w:eastAsia="Calibri" w:hAnsi="Arial" w:cs="Arial"/>
          <w:bCs/>
          <w:color w:val="000000" w:themeColor="text1"/>
          <w:sz w:val="16"/>
          <w:szCs w:val="16"/>
          <w:lang w:val="de-DE"/>
        </w:rPr>
        <w:t xml:space="preserve">. </w:t>
      </w:r>
    </w:p>
    <w:p w14:paraId="0CE3DAD1" w14:textId="470AD751" w:rsidR="00CE0292" w:rsidRDefault="00C70C12" w:rsidP="00C23B7F">
      <w:pPr>
        <w:spacing w:after="120" w:line="276" w:lineRule="auto"/>
        <w:ind w:right="1134"/>
        <w:jc w:val="both"/>
        <w:rPr>
          <w:rFonts w:ascii="Arial" w:eastAsia="Calibri" w:hAnsi="Arial" w:cs="Arial"/>
          <w:bCs/>
          <w:color w:val="000000" w:themeColor="text1"/>
          <w:sz w:val="18"/>
          <w:szCs w:val="18"/>
          <w:lang w:val="de-DE"/>
        </w:rPr>
      </w:pPr>
      <w:r w:rsidRPr="00C70C12">
        <w:rPr>
          <w:rFonts w:ascii="Arial" w:eastAsia="Calibri" w:hAnsi="Arial" w:cs="Arial"/>
          <w:bCs/>
          <w:noProof/>
          <w:color w:val="000000" w:themeColor="text1"/>
          <w:sz w:val="18"/>
          <w:szCs w:val="18"/>
          <w:lang w:val="de-DE"/>
        </w:rPr>
        <w:drawing>
          <wp:inline distT="0" distB="0" distL="0" distR="0" wp14:anchorId="7DAAB259" wp14:editId="4F7B2CAD">
            <wp:extent cx="5021171" cy="3348000"/>
            <wp:effectExtent l="0" t="0" r="8255" b="5080"/>
            <wp:docPr id="598250445" name="Grafik 6" descr="Ein Bild, das Kleidung, Schuhwerk, Man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250445" name="Grafik 6" descr="Ein Bild, das Kleidung, Schuhwerk, Mann, Person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1171" cy="3348000"/>
                    </a:xfrm>
                    <a:prstGeom prst="rect">
                      <a:avLst/>
                    </a:prstGeom>
                    <a:noFill/>
                    <a:ln>
                      <a:noFill/>
                    </a:ln>
                  </pic:spPr>
                </pic:pic>
              </a:graphicData>
            </a:graphic>
          </wp:inline>
        </w:drawing>
      </w:r>
      <w:r>
        <w:rPr>
          <w:rFonts w:ascii="Arial" w:eastAsia="Calibri" w:hAnsi="Arial" w:cs="Arial"/>
          <w:bCs/>
          <w:color w:val="000000" w:themeColor="text1"/>
          <w:sz w:val="18"/>
          <w:szCs w:val="18"/>
          <w:lang w:val="de-DE"/>
        </w:rPr>
        <w:br/>
      </w:r>
      <w:r w:rsidR="005A7C97" w:rsidRPr="00C23B7F">
        <w:rPr>
          <w:rFonts w:ascii="Arial" w:eastAsia="Calibri" w:hAnsi="Arial" w:cs="Arial"/>
          <w:bCs/>
          <w:color w:val="000000" w:themeColor="text1"/>
          <w:sz w:val="16"/>
          <w:szCs w:val="16"/>
          <w:lang w:val="de-DE"/>
        </w:rPr>
        <w:t xml:space="preserve">DMG MORI präsentiert seinen Fachbesuchern lösungsorientierte Maschinenkonzepte für Unternehmen jeder Größe </w:t>
      </w:r>
      <w:r w:rsidR="004E3D25" w:rsidRPr="00C23B7F">
        <w:rPr>
          <w:rFonts w:ascii="Arial" w:eastAsia="Calibri" w:hAnsi="Arial" w:cs="Arial"/>
          <w:bCs/>
          <w:color w:val="000000" w:themeColor="text1"/>
          <w:sz w:val="16"/>
          <w:szCs w:val="16"/>
          <w:lang w:val="de-DE"/>
        </w:rPr>
        <w:t xml:space="preserve">– </w:t>
      </w:r>
      <w:r w:rsidR="005A7C97" w:rsidRPr="00C23B7F">
        <w:rPr>
          <w:rFonts w:ascii="Arial" w:eastAsia="Calibri" w:hAnsi="Arial" w:cs="Arial"/>
          <w:bCs/>
          <w:color w:val="000000" w:themeColor="text1"/>
          <w:sz w:val="16"/>
          <w:szCs w:val="16"/>
          <w:lang w:val="de-DE"/>
        </w:rPr>
        <w:t>aus den Bereichen Aviation &amp; Space, Data &amp; Semiconductor sowie Die &amp; Mold.</w:t>
      </w:r>
    </w:p>
    <w:p w14:paraId="53A87DCC" w14:textId="7D98BD97" w:rsidR="001906A8" w:rsidRDefault="00E8660D" w:rsidP="00C23B7F">
      <w:pPr>
        <w:spacing w:after="120" w:line="276" w:lineRule="auto"/>
        <w:ind w:right="1275"/>
        <w:rPr>
          <w:rFonts w:ascii="Arial" w:eastAsia="Calibri" w:hAnsi="Arial" w:cs="Arial"/>
          <w:bCs/>
          <w:color w:val="000000" w:themeColor="text1"/>
          <w:sz w:val="18"/>
          <w:szCs w:val="18"/>
          <w:lang w:val="de-DE"/>
        </w:rPr>
      </w:pPr>
      <w:r w:rsidRPr="00E8660D">
        <w:rPr>
          <w:rFonts w:ascii="Arial" w:eastAsia="Calibri" w:hAnsi="Arial" w:cs="Arial"/>
          <w:bCs/>
          <w:noProof/>
          <w:color w:val="000000" w:themeColor="text1"/>
          <w:sz w:val="18"/>
          <w:szCs w:val="18"/>
          <w:lang w:val="de-DE"/>
        </w:rPr>
        <w:lastRenderedPageBreak/>
        <w:drawing>
          <wp:inline distT="0" distB="0" distL="0" distR="0" wp14:anchorId="742BF0D2" wp14:editId="6DA1439F">
            <wp:extent cx="4987637" cy="3526312"/>
            <wp:effectExtent l="0" t="0" r="3810" b="0"/>
            <wp:docPr id="607387744" name="Grafik 11" descr="Ein Bild, das Im Haus, Design,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387744" name="Grafik 11" descr="Ein Bild, das Im Haus, Design, Schwarzweiß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97761" cy="3533470"/>
                    </a:xfrm>
                    <a:prstGeom prst="rect">
                      <a:avLst/>
                    </a:prstGeom>
                    <a:noFill/>
                    <a:ln>
                      <a:noFill/>
                    </a:ln>
                  </pic:spPr>
                </pic:pic>
              </a:graphicData>
            </a:graphic>
          </wp:inline>
        </w:drawing>
      </w:r>
      <w:r>
        <w:rPr>
          <w:rFonts w:ascii="Arial" w:eastAsia="Calibri" w:hAnsi="Arial" w:cs="Arial"/>
          <w:bCs/>
          <w:color w:val="000000" w:themeColor="text1"/>
          <w:sz w:val="18"/>
          <w:szCs w:val="18"/>
          <w:lang w:val="de-DE"/>
        </w:rPr>
        <w:br/>
      </w:r>
      <w:r w:rsidR="00945776" w:rsidRPr="00C23B7F">
        <w:rPr>
          <w:rFonts w:ascii="Arial" w:eastAsia="Calibri" w:hAnsi="Arial" w:cs="Arial"/>
          <w:bCs/>
          <w:color w:val="000000" w:themeColor="text1"/>
          <w:sz w:val="16"/>
          <w:szCs w:val="16"/>
          <w:lang w:val="de-DE"/>
        </w:rPr>
        <w:t xml:space="preserve">Der Robo2Go der 3. Generation erweitert das Automationsportfolio </w:t>
      </w:r>
      <w:r w:rsidR="00BC4652" w:rsidRPr="00C23B7F">
        <w:rPr>
          <w:rFonts w:ascii="Arial" w:eastAsia="Calibri" w:hAnsi="Arial" w:cs="Arial"/>
          <w:bCs/>
          <w:color w:val="000000" w:themeColor="text1"/>
          <w:sz w:val="16"/>
          <w:szCs w:val="16"/>
          <w:lang w:val="de-DE"/>
        </w:rPr>
        <w:t xml:space="preserve">von DMG MORI </w:t>
      </w:r>
      <w:r w:rsidR="00945776" w:rsidRPr="00C23B7F">
        <w:rPr>
          <w:rFonts w:ascii="Arial" w:eastAsia="Calibri" w:hAnsi="Arial" w:cs="Arial"/>
          <w:bCs/>
          <w:color w:val="000000" w:themeColor="text1"/>
          <w:sz w:val="16"/>
          <w:szCs w:val="16"/>
          <w:lang w:val="de-DE"/>
        </w:rPr>
        <w:t xml:space="preserve">und </w:t>
      </w:r>
      <w:r w:rsidR="009E2C91" w:rsidRPr="00C23B7F">
        <w:rPr>
          <w:rFonts w:ascii="Arial" w:eastAsia="Calibri" w:hAnsi="Arial" w:cs="Arial"/>
          <w:bCs/>
          <w:color w:val="000000" w:themeColor="text1"/>
          <w:sz w:val="16"/>
          <w:szCs w:val="16"/>
          <w:lang w:val="de-DE"/>
        </w:rPr>
        <w:t>eröffnet Fertigungsbetrieben mit variantenreichen Aufträgen den Zugang zu flexiblen, skalierbaren Konzepten, die bei Bedarf unkompliziert nachgerüstet werden können.</w:t>
      </w:r>
    </w:p>
    <w:p w14:paraId="315EE1AA" w14:textId="77777777" w:rsidR="006A63B6" w:rsidRPr="001906A8" w:rsidRDefault="006A63B6" w:rsidP="009E2C91">
      <w:pPr>
        <w:spacing w:after="120" w:line="276" w:lineRule="auto"/>
        <w:rPr>
          <w:rFonts w:ascii="Arial" w:eastAsia="MS Mincho" w:hAnsi="Arial" w:cs="Arial"/>
          <w:b/>
          <w:color w:val="000000" w:themeColor="text1"/>
          <w:sz w:val="16"/>
          <w:szCs w:val="18"/>
          <w:lang w:val="de-DE"/>
        </w:rPr>
      </w:pPr>
    </w:p>
    <w:p w14:paraId="01EED7E0" w14:textId="77777777" w:rsidR="001906A8" w:rsidRPr="001906A8" w:rsidRDefault="001906A8" w:rsidP="001906A8">
      <w:pPr>
        <w:autoSpaceDE w:val="0"/>
        <w:autoSpaceDN w:val="0"/>
        <w:adjustRightInd w:val="0"/>
        <w:spacing w:after="40" w:line="269" w:lineRule="auto"/>
        <w:ind w:right="1977"/>
        <w:jc w:val="both"/>
        <w:rPr>
          <w:rFonts w:ascii="Arial" w:eastAsia="MS Mincho" w:hAnsi="Arial" w:cs="Arial"/>
          <w:b/>
          <w:sz w:val="16"/>
          <w:szCs w:val="18"/>
          <w:lang w:val="de-DE"/>
        </w:rPr>
      </w:pPr>
      <w:r w:rsidRPr="001906A8">
        <w:rPr>
          <w:rFonts w:ascii="Arial" w:eastAsia="MS Mincho" w:hAnsi="Arial" w:cs="Arial"/>
          <w:b/>
          <w:sz w:val="16"/>
          <w:szCs w:val="18"/>
          <w:lang w:val="de-DE"/>
        </w:rPr>
        <w:t xml:space="preserve">Company Profile // DMG MORI </w:t>
      </w:r>
    </w:p>
    <w:p w14:paraId="42DC5AE8" w14:textId="724F621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ist ein weltweit führender Hersteller von hochpräzisen Werkzeugmaschinen und in 4</w:t>
      </w:r>
      <w:r w:rsidR="00F57280">
        <w:rPr>
          <w:rFonts w:ascii="Arial" w:eastAsia="MS Mincho" w:hAnsi="Arial" w:cs="Arial"/>
          <w:bCs/>
          <w:noProof/>
          <w:sz w:val="16"/>
          <w:szCs w:val="18"/>
          <w:lang w:val="de-DE" w:eastAsia="de-DE"/>
        </w:rPr>
        <w:t>4</w:t>
      </w:r>
      <w:r w:rsidRPr="001906A8">
        <w:rPr>
          <w:rFonts w:ascii="Arial" w:eastAsia="MS Mincho" w:hAnsi="Arial" w:cs="Arial"/>
          <w:bCs/>
          <w:noProof/>
          <w:sz w:val="16"/>
          <w:szCs w:val="18"/>
          <w:lang w:val="de-DE" w:eastAsia="de-DE"/>
        </w:rPr>
        <w:t xml:space="preserve"> Ländern vertreten – mit </w:t>
      </w:r>
      <w:r w:rsidR="00F57280">
        <w:rPr>
          <w:rFonts w:ascii="Arial" w:eastAsia="MS Mincho" w:hAnsi="Arial" w:cs="Arial"/>
          <w:bCs/>
          <w:noProof/>
          <w:sz w:val="16"/>
          <w:szCs w:val="18"/>
          <w:lang w:val="de-DE" w:eastAsia="de-DE"/>
        </w:rPr>
        <w:t>124</w:t>
      </w:r>
      <w:r w:rsidRPr="001906A8">
        <w:rPr>
          <w:rFonts w:ascii="Arial" w:eastAsia="MS Mincho" w:hAnsi="Arial" w:cs="Arial"/>
          <w:bCs/>
          <w:noProof/>
          <w:sz w:val="16"/>
          <w:szCs w:val="18"/>
          <w:lang w:val="de-DE" w:eastAsia="de-DE"/>
        </w:rPr>
        <w:t xml:space="preserve"> Vertriebs- und Servicestandorten, davon 17 Produktionswerke. In der „Global One Company“ treiben mehr als 13.</w:t>
      </w:r>
      <w:r w:rsidR="00F57280">
        <w:rPr>
          <w:rFonts w:ascii="Arial" w:eastAsia="MS Mincho" w:hAnsi="Arial" w:cs="Arial"/>
          <w:bCs/>
          <w:noProof/>
          <w:sz w:val="16"/>
          <w:szCs w:val="18"/>
          <w:lang w:val="de-DE" w:eastAsia="de-DE"/>
        </w:rPr>
        <w:t>5</w:t>
      </w:r>
      <w:r w:rsidRPr="001906A8">
        <w:rPr>
          <w:rFonts w:ascii="Arial" w:eastAsia="MS Mincho" w:hAnsi="Arial" w:cs="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A984868"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5F1E8B41"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r w:rsidRPr="001906A8">
        <w:rPr>
          <w:rFonts w:ascii="Arial" w:eastAsia="MS Mincho" w:hAnsi="Arial" w:cs="Arial"/>
          <w:bCs/>
          <w:noProof/>
          <w:sz w:val="16"/>
          <w:szCs w:val="18"/>
          <w:lang w:val="de-DE" w:eastAsia="de-DE"/>
        </w:rPr>
        <w:t>DMG MORI steht für Innovation, Qualität und Präzision. Unser Portfolio umfasst nachhaltige Fertigungs</w:t>
      </w:r>
      <w:r w:rsidRPr="001906A8">
        <w:rPr>
          <w:rFonts w:ascii="Arial" w:eastAsia="MS Mincho" w:hAnsi="Arial" w:cs="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1906A8">
        <w:rPr>
          <w:rFonts w:ascii="Arial" w:eastAsia="MS Mincho" w:hAnsi="Arial" w:cs="Arial"/>
          <w:bCs/>
          <w:noProof/>
          <w:sz w:val="16"/>
          <w:szCs w:val="18"/>
          <w:lang w:val="de-DE" w:eastAsia="de-DE"/>
        </w:rPr>
        <w:softHyphen/>
        <w:t>lösungen ermöglichen wir, die Produktivität und gleichzeitig die Ressourceneffizienz zu steigern.</w:t>
      </w:r>
    </w:p>
    <w:p w14:paraId="31D135C6"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208BBC1" w14:textId="5B4CF104" w:rsidR="001906A8" w:rsidRPr="001906A8" w:rsidRDefault="00ED0252" w:rsidP="001906A8">
      <w:pPr>
        <w:spacing w:after="40" w:line="269" w:lineRule="auto"/>
        <w:ind w:right="1977"/>
        <w:jc w:val="both"/>
        <w:rPr>
          <w:rFonts w:ascii="Arial" w:eastAsia="MS Mincho" w:hAnsi="Arial" w:cs="Arial"/>
          <w:bCs/>
          <w:noProof/>
          <w:sz w:val="16"/>
          <w:szCs w:val="18"/>
          <w:lang w:val="de-DE" w:eastAsia="de-DE"/>
        </w:rPr>
      </w:pPr>
      <w:r w:rsidRPr="00ED0252">
        <w:rPr>
          <w:rFonts w:ascii="Arial" w:eastAsia="MS Mincho" w:hAnsi="Arial" w:cs="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1906A8">
        <w:rPr>
          <w:rFonts w:ascii="Arial" w:eastAsia="MS Mincho" w:hAnsi="Arial" w:cs="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6417B83F"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7D04409E" w14:textId="77777777" w:rsidR="001906A8" w:rsidRPr="001906A8" w:rsidRDefault="001906A8" w:rsidP="001906A8">
      <w:pPr>
        <w:spacing w:after="40" w:line="269" w:lineRule="auto"/>
        <w:ind w:right="1977"/>
        <w:jc w:val="both"/>
        <w:rPr>
          <w:rFonts w:ascii="Arial" w:eastAsia="MS Mincho" w:hAnsi="Arial" w:cs="Arial"/>
          <w:bCs/>
          <w:noProof/>
          <w:sz w:val="16"/>
          <w:szCs w:val="18"/>
          <w:lang w:val="de-DE" w:eastAsia="de-DE"/>
        </w:rPr>
      </w:pPr>
    </w:p>
    <w:p w14:paraId="44BD1143" w14:textId="255E0A13" w:rsidR="001906A8" w:rsidRPr="002B2BF8" w:rsidRDefault="00AC23D7" w:rsidP="00E65318">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sidR="00DB7DDE">
        <w:rPr>
          <w:rFonts w:ascii="Arial" w:hAnsi="Arial"/>
          <w:i/>
          <w:iCs/>
          <w:sz w:val="16"/>
          <w:szCs w:val="16"/>
        </w:rPr>
        <w:t>München</w:t>
      </w:r>
      <w:r w:rsidRPr="00241383">
        <w:rPr>
          <w:i/>
        </w:rPr>
        <w:br/>
      </w:r>
      <w:proofErr w:type="spellStart"/>
      <w:r w:rsidRPr="00123E3B">
        <w:rPr>
          <w:rFonts w:ascii="Arial" w:hAnsi="Arial"/>
          <w:i/>
          <w:sz w:val="16"/>
          <w:szCs w:val="16"/>
        </w:rPr>
        <w:t>Geschäftsführer</w:t>
      </w:r>
      <w:proofErr w:type="spellEnd"/>
      <w:r w:rsidRPr="00123E3B">
        <w:rPr>
          <w:rFonts w:ascii="Arial" w:hAnsi="Arial"/>
          <w:i/>
          <w:sz w:val="16"/>
          <w:szCs w:val="16"/>
        </w:rPr>
        <w:t xml:space="preserve">: </w:t>
      </w:r>
      <w:proofErr w:type="spellStart"/>
      <w:r w:rsidRPr="00123E3B">
        <w:rPr>
          <w:rFonts w:ascii="Arial" w:hAnsi="Arial"/>
          <w:i/>
          <w:sz w:val="16"/>
          <w:szCs w:val="16"/>
        </w:rPr>
        <w:t>Hirotake</w:t>
      </w:r>
      <w:proofErr w:type="spellEnd"/>
      <w:r w:rsidRPr="00123E3B">
        <w:rPr>
          <w:rFonts w:ascii="Arial" w:hAnsi="Arial"/>
          <w:i/>
          <w:sz w:val="16"/>
          <w:szCs w:val="16"/>
        </w:rPr>
        <w:t xml:space="preserv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r w:rsidRPr="0004410D">
        <w:rPr>
          <w:rFonts w:ascii="Arial" w:hAnsi="Arial"/>
          <w:i/>
          <w:sz w:val="16"/>
          <w:szCs w:val="16"/>
        </w:rPr>
        <w:t>Datenschutz: DMG MORI EMEA Holding GmbH</w:t>
      </w:r>
    </w:p>
    <w:sectPr w:rsidR="001906A8" w:rsidRPr="002B2BF8" w:rsidSect="003476FD">
      <w:head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A702C4" w14:textId="77777777" w:rsidR="00DE7AC3" w:rsidRDefault="00DE7AC3" w:rsidP="003F4354">
      <w:pPr>
        <w:spacing w:after="0" w:line="240" w:lineRule="auto"/>
      </w:pPr>
      <w:r>
        <w:separator/>
      </w:r>
    </w:p>
  </w:endnote>
  <w:endnote w:type="continuationSeparator" w:id="0">
    <w:p w14:paraId="25B4A4CE" w14:textId="77777777" w:rsidR="00DE7AC3" w:rsidRDefault="00DE7AC3"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43D6CE" w14:textId="77777777" w:rsidR="00DE7AC3" w:rsidRDefault="00DE7AC3" w:rsidP="003F4354">
      <w:pPr>
        <w:spacing w:after="0" w:line="240" w:lineRule="auto"/>
      </w:pPr>
      <w:r>
        <w:separator/>
      </w:r>
    </w:p>
  </w:footnote>
  <w:footnote w:type="continuationSeparator" w:id="0">
    <w:p w14:paraId="615D13B9" w14:textId="77777777" w:rsidR="00DE7AC3" w:rsidRDefault="00DE7AC3"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4" w:name="_Hlk141089219"/>
    <w:bookmarkStart w:id="5"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5"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60DA5858"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30C39274" w:rsidR="003F4354" w:rsidRPr="00092E73" w:rsidRDefault="002265F5"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10.12.</w:t>
                          </w:r>
                          <w:r w:rsidR="004E467D">
                            <w:rPr>
                              <w:rFonts w:ascii="Arial" w:hAnsi="Arial" w:cs="Arial"/>
                              <w:color w:val="4C4C4C"/>
                              <w:spacing w:val="1"/>
                              <w:sz w:val="16"/>
                              <w:szCs w:val="16"/>
                            </w:rPr>
                            <w:t>202</w:t>
                          </w:r>
                          <w:r w:rsidR="00C74B83">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60DA5858"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00097B22" w14:textId="30C39274" w:rsidR="003F4354" w:rsidRPr="00092E73" w:rsidRDefault="002265F5"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10.12.</w:t>
                    </w:r>
                    <w:r w:rsidR="004E467D">
                      <w:rPr>
                        <w:rFonts w:ascii="Arial" w:hAnsi="Arial" w:cs="Arial"/>
                        <w:color w:val="4C4C4C"/>
                        <w:spacing w:val="1"/>
                        <w:sz w:val="16"/>
                        <w:szCs w:val="16"/>
                      </w:rPr>
                      <w:t>202</w:t>
                    </w:r>
                    <w:r w:rsidR="00C74B83">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6"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024E81DD" w:rsidR="003F4354" w:rsidRPr="002C1A3D" w:rsidRDefault="003F4354" w:rsidP="00A30518">
    <w:pPr>
      <w:pStyle w:val="Kopfzeile"/>
      <w:tabs>
        <w:tab w:val="clear" w:pos="4703"/>
        <w:tab w:val="clear" w:pos="9406"/>
        <w:tab w:val="right" w:pos="9072"/>
      </w:tabs>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64C18AC" w:rsidR="003F4354" w:rsidRDefault="00C3200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stine.piegsa</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tine Piegsa</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7777777" w:rsidR="003F4354" w:rsidRPr="00C3200F" w:rsidRDefault="003F4354" w:rsidP="003F4354">
                    <w:pPr>
                      <w:pStyle w:val="EinfAbs"/>
                      <w:spacing w:line="276" w:lineRule="auto"/>
                      <w:rPr>
                        <w:rFonts w:ascii="Arial" w:hAnsi="Arial" w:cs="Arial"/>
                        <w:b/>
                        <w:bCs/>
                        <w:color w:val="595959" w:themeColor="text1" w:themeTint="A6"/>
                        <w:position w:val="2"/>
                        <w:sz w:val="16"/>
                        <w:szCs w:val="16"/>
                        <w:lang w:val="en-US"/>
                      </w:rPr>
                    </w:pPr>
                    <w:proofErr w:type="spellStart"/>
                    <w:r w:rsidRPr="00C3200F">
                      <w:rPr>
                        <w:rFonts w:ascii="Arial" w:hAnsi="Arial" w:cs="Arial"/>
                        <w:b/>
                        <w:bCs/>
                        <w:color w:val="4C4C4C"/>
                        <w:position w:val="2"/>
                        <w:sz w:val="16"/>
                        <w:szCs w:val="16"/>
                        <w:lang w:val="en-US"/>
                      </w:rPr>
                      <w:t>Kontakt</w:t>
                    </w:r>
                    <w:proofErr w:type="spellEnd"/>
                    <w:r w:rsidRPr="00C3200F">
                      <w:rPr>
                        <w:rFonts w:ascii="Arial" w:hAnsi="Arial" w:cs="Arial"/>
                        <w:b/>
                        <w:bCs/>
                        <w:color w:val="4C4C4C"/>
                        <w:position w:val="2"/>
                        <w:sz w:val="16"/>
                        <w:szCs w:val="16"/>
                        <w:lang w:val="en-US"/>
                      </w:rPr>
                      <w:t xml:space="preserve"> </w:t>
                    </w:r>
                    <w:r w:rsidRPr="00C3200F">
                      <w:rPr>
                        <w:rFonts w:ascii="Arial" w:hAnsi="Arial" w:cs="Arial"/>
                        <w:b/>
                        <w:bCs/>
                        <w:color w:val="595959" w:themeColor="text1" w:themeTint="A6"/>
                        <w:position w:val="2"/>
                        <w:sz w:val="16"/>
                        <w:szCs w:val="16"/>
                        <w:lang w:val="en-US"/>
                      </w:rPr>
                      <w:t>Technical Communication:</w:t>
                    </w:r>
                  </w:p>
                  <w:p w14:paraId="08626B32" w14:textId="2892E0B8" w:rsidR="003F4354" w:rsidRPr="00C3200F" w:rsidRDefault="00C3200F" w:rsidP="003F4354">
                    <w:pPr>
                      <w:pStyle w:val="EinfAbs"/>
                      <w:tabs>
                        <w:tab w:val="left" w:pos="454"/>
                      </w:tabs>
                      <w:spacing w:line="276" w:lineRule="auto"/>
                      <w:rPr>
                        <w:rFonts w:ascii="Arial" w:hAnsi="Arial" w:cs="Arial"/>
                        <w:color w:val="4C4C4C"/>
                        <w:position w:val="2"/>
                        <w:sz w:val="16"/>
                        <w:szCs w:val="16"/>
                        <w:lang w:val="en-US"/>
                      </w:rPr>
                    </w:pPr>
                    <w:r w:rsidRPr="00C3200F">
                      <w:rPr>
                        <w:rFonts w:ascii="Arial" w:hAnsi="Arial" w:cs="Arial"/>
                        <w:color w:val="4C4C4C"/>
                        <w:position w:val="2"/>
                        <w:sz w:val="16"/>
                        <w:szCs w:val="16"/>
                        <w:lang w:val="en-US"/>
                      </w:rPr>
                      <w:t>S</w:t>
                    </w:r>
                    <w:r>
                      <w:rPr>
                        <w:rFonts w:ascii="Arial" w:hAnsi="Arial" w:cs="Arial"/>
                        <w:color w:val="4C4C4C"/>
                        <w:position w:val="2"/>
                        <w:sz w:val="16"/>
                        <w:szCs w:val="16"/>
                        <w:lang w:val="en-US"/>
                      </w:rPr>
                      <w:t>tine Piegsa</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4"/>
    <w:bookmarkEnd w:id="5"/>
    <w:r w:rsidR="00004F92">
      <w:tab/>
    </w:r>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117715773"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329C2D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5815F2"/>
    <w:multiLevelType w:val="hybridMultilevel"/>
    <w:tmpl w:val="1D220192"/>
    <w:lvl w:ilvl="0" w:tplc="88D83A6E">
      <w:start w:val="1"/>
      <w:numFmt w:val="bullet"/>
      <w:lvlText w:val=""/>
      <w:lvlJc w:val="left"/>
      <w:pPr>
        <w:ind w:left="1080" w:hanging="360"/>
      </w:pPr>
      <w:rPr>
        <w:rFonts w:ascii="Symbol" w:hAnsi="Symbol"/>
      </w:rPr>
    </w:lvl>
    <w:lvl w:ilvl="1" w:tplc="E73EECE8">
      <w:start w:val="1"/>
      <w:numFmt w:val="bullet"/>
      <w:lvlText w:val=""/>
      <w:lvlJc w:val="left"/>
      <w:pPr>
        <w:ind w:left="1080" w:hanging="360"/>
      </w:pPr>
      <w:rPr>
        <w:rFonts w:ascii="Symbol" w:hAnsi="Symbol"/>
      </w:rPr>
    </w:lvl>
    <w:lvl w:ilvl="2" w:tplc="19EE4096">
      <w:start w:val="1"/>
      <w:numFmt w:val="bullet"/>
      <w:lvlText w:val=""/>
      <w:lvlJc w:val="left"/>
      <w:pPr>
        <w:ind w:left="1080" w:hanging="360"/>
      </w:pPr>
      <w:rPr>
        <w:rFonts w:ascii="Symbol" w:hAnsi="Symbol"/>
      </w:rPr>
    </w:lvl>
    <w:lvl w:ilvl="3" w:tplc="2D707EFE">
      <w:start w:val="1"/>
      <w:numFmt w:val="bullet"/>
      <w:lvlText w:val=""/>
      <w:lvlJc w:val="left"/>
      <w:pPr>
        <w:ind w:left="1080" w:hanging="360"/>
      </w:pPr>
      <w:rPr>
        <w:rFonts w:ascii="Symbol" w:hAnsi="Symbol"/>
      </w:rPr>
    </w:lvl>
    <w:lvl w:ilvl="4" w:tplc="707000AC">
      <w:start w:val="1"/>
      <w:numFmt w:val="bullet"/>
      <w:lvlText w:val=""/>
      <w:lvlJc w:val="left"/>
      <w:pPr>
        <w:ind w:left="1080" w:hanging="360"/>
      </w:pPr>
      <w:rPr>
        <w:rFonts w:ascii="Symbol" w:hAnsi="Symbol"/>
      </w:rPr>
    </w:lvl>
    <w:lvl w:ilvl="5" w:tplc="2A72D46A">
      <w:start w:val="1"/>
      <w:numFmt w:val="bullet"/>
      <w:lvlText w:val=""/>
      <w:lvlJc w:val="left"/>
      <w:pPr>
        <w:ind w:left="1080" w:hanging="360"/>
      </w:pPr>
      <w:rPr>
        <w:rFonts w:ascii="Symbol" w:hAnsi="Symbol"/>
      </w:rPr>
    </w:lvl>
    <w:lvl w:ilvl="6" w:tplc="938CD814">
      <w:start w:val="1"/>
      <w:numFmt w:val="bullet"/>
      <w:lvlText w:val=""/>
      <w:lvlJc w:val="left"/>
      <w:pPr>
        <w:ind w:left="1080" w:hanging="360"/>
      </w:pPr>
      <w:rPr>
        <w:rFonts w:ascii="Symbol" w:hAnsi="Symbol"/>
      </w:rPr>
    </w:lvl>
    <w:lvl w:ilvl="7" w:tplc="357680B4">
      <w:start w:val="1"/>
      <w:numFmt w:val="bullet"/>
      <w:lvlText w:val=""/>
      <w:lvlJc w:val="left"/>
      <w:pPr>
        <w:ind w:left="1080" w:hanging="360"/>
      </w:pPr>
      <w:rPr>
        <w:rFonts w:ascii="Symbol" w:hAnsi="Symbol"/>
      </w:rPr>
    </w:lvl>
    <w:lvl w:ilvl="8" w:tplc="E7C4D78C">
      <w:start w:val="1"/>
      <w:numFmt w:val="bullet"/>
      <w:lvlText w:val=""/>
      <w:lvlJc w:val="left"/>
      <w:pPr>
        <w:ind w:left="1080" w:hanging="360"/>
      </w:pPr>
      <w:rPr>
        <w:rFonts w:ascii="Symbol" w:hAnsi="Symbol"/>
      </w:rPr>
    </w:lvl>
  </w:abstractNum>
  <w:abstractNum w:abstractNumId="2" w15:restartNumberingAfterBreak="0">
    <w:nsid w:val="554C0303"/>
    <w:multiLevelType w:val="hybridMultilevel"/>
    <w:tmpl w:val="79320CFC"/>
    <w:lvl w:ilvl="0" w:tplc="73C602DA">
      <w:start w:val="1"/>
      <w:numFmt w:val="bullet"/>
      <w:lvlText w:val=""/>
      <w:lvlJc w:val="left"/>
      <w:pPr>
        <w:ind w:left="1080" w:hanging="360"/>
      </w:pPr>
      <w:rPr>
        <w:rFonts w:ascii="Symbol" w:hAnsi="Symbol"/>
      </w:rPr>
    </w:lvl>
    <w:lvl w:ilvl="1" w:tplc="A72255C6">
      <w:start w:val="1"/>
      <w:numFmt w:val="bullet"/>
      <w:lvlText w:val=""/>
      <w:lvlJc w:val="left"/>
      <w:pPr>
        <w:ind w:left="1080" w:hanging="360"/>
      </w:pPr>
      <w:rPr>
        <w:rFonts w:ascii="Symbol" w:hAnsi="Symbol"/>
      </w:rPr>
    </w:lvl>
    <w:lvl w:ilvl="2" w:tplc="E1F4E3A8">
      <w:start w:val="1"/>
      <w:numFmt w:val="bullet"/>
      <w:lvlText w:val=""/>
      <w:lvlJc w:val="left"/>
      <w:pPr>
        <w:ind w:left="1080" w:hanging="360"/>
      </w:pPr>
      <w:rPr>
        <w:rFonts w:ascii="Symbol" w:hAnsi="Symbol"/>
      </w:rPr>
    </w:lvl>
    <w:lvl w:ilvl="3" w:tplc="40FC7390">
      <w:start w:val="1"/>
      <w:numFmt w:val="bullet"/>
      <w:lvlText w:val=""/>
      <w:lvlJc w:val="left"/>
      <w:pPr>
        <w:ind w:left="1080" w:hanging="360"/>
      </w:pPr>
      <w:rPr>
        <w:rFonts w:ascii="Symbol" w:hAnsi="Symbol"/>
      </w:rPr>
    </w:lvl>
    <w:lvl w:ilvl="4" w:tplc="BE0EB952">
      <w:start w:val="1"/>
      <w:numFmt w:val="bullet"/>
      <w:lvlText w:val=""/>
      <w:lvlJc w:val="left"/>
      <w:pPr>
        <w:ind w:left="1080" w:hanging="360"/>
      </w:pPr>
      <w:rPr>
        <w:rFonts w:ascii="Symbol" w:hAnsi="Symbol"/>
      </w:rPr>
    </w:lvl>
    <w:lvl w:ilvl="5" w:tplc="0CF6ACD0">
      <w:start w:val="1"/>
      <w:numFmt w:val="bullet"/>
      <w:lvlText w:val=""/>
      <w:lvlJc w:val="left"/>
      <w:pPr>
        <w:ind w:left="1080" w:hanging="360"/>
      </w:pPr>
      <w:rPr>
        <w:rFonts w:ascii="Symbol" w:hAnsi="Symbol"/>
      </w:rPr>
    </w:lvl>
    <w:lvl w:ilvl="6" w:tplc="27844A86">
      <w:start w:val="1"/>
      <w:numFmt w:val="bullet"/>
      <w:lvlText w:val=""/>
      <w:lvlJc w:val="left"/>
      <w:pPr>
        <w:ind w:left="1080" w:hanging="360"/>
      </w:pPr>
      <w:rPr>
        <w:rFonts w:ascii="Symbol" w:hAnsi="Symbol"/>
      </w:rPr>
    </w:lvl>
    <w:lvl w:ilvl="7" w:tplc="5EBCDAE0">
      <w:start w:val="1"/>
      <w:numFmt w:val="bullet"/>
      <w:lvlText w:val=""/>
      <w:lvlJc w:val="left"/>
      <w:pPr>
        <w:ind w:left="1080" w:hanging="360"/>
      </w:pPr>
      <w:rPr>
        <w:rFonts w:ascii="Symbol" w:hAnsi="Symbol"/>
      </w:rPr>
    </w:lvl>
    <w:lvl w:ilvl="8" w:tplc="4F46A7C0">
      <w:start w:val="1"/>
      <w:numFmt w:val="bullet"/>
      <w:lvlText w:val=""/>
      <w:lvlJc w:val="left"/>
      <w:pPr>
        <w:ind w:left="1080" w:hanging="360"/>
      </w:pPr>
      <w:rPr>
        <w:rFonts w:ascii="Symbol" w:hAnsi="Symbol"/>
      </w:rPr>
    </w:lvl>
  </w:abstractNum>
  <w:abstractNum w:abstractNumId="3" w15:restartNumberingAfterBreak="0">
    <w:nsid w:val="6A922253"/>
    <w:multiLevelType w:val="hybridMultilevel"/>
    <w:tmpl w:val="E2C8A742"/>
    <w:lvl w:ilvl="0" w:tplc="38A8EAFA">
      <w:start w:val="1"/>
      <w:numFmt w:val="bullet"/>
      <w:lvlText w:val=""/>
      <w:lvlJc w:val="left"/>
      <w:pPr>
        <w:ind w:left="1080" w:hanging="360"/>
      </w:pPr>
      <w:rPr>
        <w:rFonts w:ascii="Symbol" w:hAnsi="Symbol"/>
      </w:rPr>
    </w:lvl>
    <w:lvl w:ilvl="1" w:tplc="419682C6">
      <w:start w:val="1"/>
      <w:numFmt w:val="bullet"/>
      <w:lvlText w:val=""/>
      <w:lvlJc w:val="left"/>
      <w:pPr>
        <w:ind w:left="1080" w:hanging="360"/>
      </w:pPr>
      <w:rPr>
        <w:rFonts w:ascii="Symbol" w:hAnsi="Symbol"/>
      </w:rPr>
    </w:lvl>
    <w:lvl w:ilvl="2" w:tplc="59EC0542">
      <w:start w:val="1"/>
      <w:numFmt w:val="bullet"/>
      <w:lvlText w:val=""/>
      <w:lvlJc w:val="left"/>
      <w:pPr>
        <w:ind w:left="1080" w:hanging="360"/>
      </w:pPr>
      <w:rPr>
        <w:rFonts w:ascii="Symbol" w:hAnsi="Symbol"/>
      </w:rPr>
    </w:lvl>
    <w:lvl w:ilvl="3" w:tplc="FF4A7540">
      <w:start w:val="1"/>
      <w:numFmt w:val="bullet"/>
      <w:lvlText w:val=""/>
      <w:lvlJc w:val="left"/>
      <w:pPr>
        <w:ind w:left="1080" w:hanging="360"/>
      </w:pPr>
      <w:rPr>
        <w:rFonts w:ascii="Symbol" w:hAnsi="Symbol"/>
      </w:rPr>
    </w:lvl>
    <w:lvl w:ilvl="4" w:tplc="8ECC95D0">
      <w:start w:val="1"/>
      <w:numFmt w:val="bullet"/>
      <w:lvlText w:val=""/>
      <w:lvlJc w:val="left"/>
      <w:pPr>
        <w:ind w:left="1080" w:hanging="360"/>
      </w:pPr>
      <w:rPr>
        <w:rFonts w:ascii="Symbol" w:hAnsi="Symbol"/>
      </w:rPr>
    </w:lvl>
    <w:lvl w:ilvl="5" w:tplc="EC44A57E">
      <w:start w:val="1"/>
      <w:numFmt w:val="bullet"/>
      <w:lvlText w:val=""/>
      <w:lvlJc w:val="left"/>
      <w:pPr>
        <w:ind w:left="1080" w:hanging="360"/>
      </w:pPr>
      <w:rPr>
        <w:rFonts w:ascii="Symbol" w:hAnsi="Symbol"/>
      </w:rPr>
    </w:lvl>
    <w:lvl w:ilvl="6" w:tplc="4D7AB09C">
      <w:start w:val="1"/>
      <w:numFmt w:val="bullet"/>
      <w:lvlText w:val=""/>
      <w:lvlJc w:val="left"/>
      <w:pPr>
        <w:ind w:left="1080" w:hanging="360"/>
      </w:pPr>
      <w:rPr>
        <w:rFonts w:ascii="Symbol" w:hAnsi="Symbol"/>
      </w:rPr>
    </w:lvl>
    <w:lvl w:ilvl="7" w:tplc="EF369BAA">
      <w:start w:val="1"/>
      <w:numFmt w:val="bullet"/>
      <w:lvlText w:val=""/>
      <w:lvlJc w:val="left"/>
      <w:pPr>
        <w:ind w:left="1080" w:hanging="360"/>
      </w:pPr>
      <w:rPr>
        <w:rFonts w:ascii="Symbol" w:hAnsi="Symbol"/>
      </w:rPr>
    </w:lvl>
    <w:lvl w:ilvl="8" w:tplc="714AC754">
      <w:start w:val="1"/>
      <w:numFmt w:val="bullet"/>
      <w:lvlText w:val=""/>
      <w:lvlJc w:val="left"/>
      <w:pPr>
        <w:ind w:left="1080" w:hanging="360"/>
      </w:pPr>
      <w:rPr>
        <w:rFonts w:ascii="Symbol" w:hAnsi="Symbol"/>
      </w:rPr>
    </w:lvl>
  </w:abstractNum>
  <w:abstractNum w:abstractNumId="4" w15:restartNumberingAfterBreak="0">
    <w:nsid w:val="6DF939E0"/>
    <w:multiLevelType w:val="hybridMultilevel"/>
    <w:tmpl w:val="062619D6"/>
    <w:lvl w:ilvl="0" w:tplc="9A46D9B6">
      <w:start w:val="1"/>
      <w:numFmt w:val="bullet"/>
      <w:lvlText w:val=""/>
      <w:lvlJc w:val="left"/>
      <w:pPr>
        <w:ind w:left="1080" w:hanging="360"/>
      </w:pPr>
      <w:rPr>
        <w:rFonts w:ascii="Symbol" w:hAnsi="Symbol"/>
      </w:rPr>
    </w:lvl>
    <w:lvl w:ilvl="1" w:tplc="D996E67A">
      <w:start w:val="1"/>
      <w:numFmt w:val="bullet"/>
      <w:lvlText w:val=""/>
      <w:lvlJc w:val="left"/>
      <w:pPr>
        <w:ind w:left="1080" w:hanging="360"/>
      </w:pPr>
      <w:rPr>
        <w:rFonts w:ascii="Symbol" w:hAnsi="Symbol"/>
      </w:rPr>
    </w:lvl>
    <w:lvl w:ilvl="2" w:tplc="70F872A4">
      <w:start w:val="1"/>
      <w:numFmt w:val="bullet"/>
      <w:lvlText w:val=""/>
      <w:lvlJc w:val="left"/>
      <w:pPr>
        <w:ind w:left="1080" w:hanging="360"/>
      </w:pPr>
      <w:rPr>
        <w:rFonts w:ascii="Symbol" w:hAnsi="Symbol"/>
      </w:rPr>
    </w:lvl>
    <w:lvl w:ilvl="3" w:tplc="9A622724">
      <w:start w:val="1"/>
      <w:numFmt w:val="bullet"/>
      <w:lvlText w:val=""/>
      <w:lvlJc w:val="left"/>
      <w:pPr>
        <w:ind w:left="1080" w:hanging="360"/>
      </w:pPr>
      <w:rPr>
        <w:rFonts w:ascii="Symbol" w:hAnsi="Symbol"/>
      </w:rPr>
    </w:lvl>
    <w:lvl w:ilvl="4" w:tplc="EDCA0B80">
      <w:start w:val="1"/>
      <w:numFmt w:val="bullet"/>
      <w:lvlText w:val=""/>
      <w:lvlJc w:val="left"/>
      <w:pPr>
        <w:ind w:left="1080" w:hanging="360"/>
      </w:pPr>
      <w:rPr>
        <w:rFonts w:ascii="Symbol" w:hAnsi="Symbol"/>
      </w:rPr>
    </w:lvl>
    <w:lvl w:ilvl="5" w:tplc="8B0CEDDC">
      <w:start w:val="1"/>
      <w:numFmt w:val="bullet"/>
      <w:lvlText w:val=""/>
      <w:lvlJc w:val="left"/>
      <w:pPr>
        <w:ind w:left="1080" w:hanging="360"/>
      </w:pPr>
      <w:rPr>
        <w:rFonts w:ascii="Symbol" w:hAnsi="Symbol"/>
      </w:rPr>
    </w:lvl>
    <w:lvl w:ilvl="6" w:tplc="C39A80F6">
      <w:start w:val="1"/>
      <w:numFmt w:val="bullet"/>
      <w:lvlText w:val=""/>
      <w:lvlJc w:val="left"/>
      <w:pPr>
        <w:ind w:left="1080" w:hanging="360"/>
      </w:pPr>
      <w:rPr>
        <w:rFonts w:ascii="Symbol" w:hAnsi="Symbol"/>
      </w:rPr>
    </w:lvl>
    <w:lvl w:ilvl="7" w:tplc="0554B154">
      <w:start w:val="1"/>
      <w:numFmt w:val="bullet"/>
      <w:lvlText w:val=""/>
      <w:lvlJc w:val="left"/>
      <w:pPr>
        <w:ind w:left="1080" w:hanging="360"/>
      </w:pPr>
      <w:rPr>
        <w:rFonts w:ascii="Symbol" w:hAnsi="Symbol"/>
      </w:rPr>
    </w:lvl>
    <w:lvl w:ilvl="8" w:tplc="84260494">
      <w:start w:val="1"/>
      <w:numFmt w:val="bullet"/>
      <w:lvlText w:val=""/>
      <w:lvlJc w:val="left"/>
      <w:pPr>
        <w:ind w:left="1080" w:hanging="360"/>
      </w:pPr>
      <w:rPr>
        <w:rFonts w:ascii="Symbol" w:hAnsi="Symbol"/>
      </w:rPr>
    </w:lvl>
  </w:abstractNum>
  <w:abstractNum w:abstractNumId="5" w15:restartNumberingAfterBreak="0">
    <w:nsid w:val="79D24B6B"/>
    <w:multiLevelType w:val="hybridMultilevel"/>
    <w:tmpl w:val="383E2EC2"/>
    <w:lvl w:ilvl="0" w:tplc="459A849A">
      <w:start w:val="1"/>
      <w:numFmt w:val="bullet"/>
      <w:lvlText w:val=""/>
      <w:lvlJc w:val="left"/>
      <w:pPr>
        <w:ind w:left="1080" w:hanging="360"/>
      </w:pPr>
      <w:rPr>
        <w:rFonts w:ascii="Symbol" w:hAnsi="Symbol"/>
      </w:rPr>
    </w:lvl>
    <w:lvl w:ilvl="1" w:tplc="A9CC7986">
      <w:start w:val="1"/>
      <w:numFmt w:val="bullet"/>
      <w:lvlText w:val=""/>
      <w:lvlJc w:val="left"/>
      <w:pPr>
        <w:ind w:left="1080" w:hanging="360"/>
      </w:pPr>
      <w:rPr>
        <w:rFonts w:ascii="Symbol" w:hAnsi="Symbol"/>
      </w:rPr>
    </w:lvl>
    <w:lvl w:ilvl="2" w:tplc="B072BC7A">
      <w:start w:val="1"/>
      <w:numFmt w:val="bullet"/>
      <w:lvlText w:val=""/>
      <w:lvlJc w:val="left"/>
      <w:pPr>
        <w:ind w:left="1080" w:hanging="360"/>
      </w:pPr>
      <w:rPr>
        <w:rFonts w:ascii="Symbol" w:hAnsi="Symbol"/>
      </w:rPr>
    </w:lvl>
    <w:lvl w:ilvl="3" w:tplc="348A1C50">
      <w:start w:val="1"/>
      <w:numFmt w:val="bullet"/>
      <w:lvlText w:val=""/>
      <w:lvlJc w:val="left"/>
      <w:pPr>
        <w:ind w:left="1080" w:hanging="360"/>
      </w:pPr>
      <w:rPr>
        <w:rFonts w:ascii="Symbol" w:hAnsi="Symbol"/>
      </w:rPr>
    </w:lvl>
    <w:lvl w:ilvl="4" w:tplc="879861D2">
      <w:start w:val="1"/>
      <w:numFmt w:val="bullet"/>
      <w:lvlText w:val=""/>
      <w:lvlJc w:val="left"/>
      <w:pPr>
        <w:ind w:left="1080" w:hanging="360"/>
      </w:pPr>
      <w:rPr>
        <w:rFonts w:ascii="Symbol" w:hAnsi="Symbol"/>
      </w:rPr>
    </w:lvl>
    <w:lvl w:ilvl="5" w:tplc="50F07312">
      <w:start w:val="1"/>
      <w:numFmt w:val="bullet"/>
      <w:lvlText w:val=""/>
      <w:lvlJc w:val="left"/>
      <w:pPr>
        <w:ind w:left="1080" w:hanging="360"/>
      </w:pPr>
      <w:rPr>
        <w:rFonts w:ascii="Symbol" w:hAnsi="Symbol"/>
      </w:rPr>
    </w:lvl>
    <w:lvl w:ilvl="6" w:tplc="1C426FB4">
      <w:start w:val="1"/>
      <w:numFmt w:val="bullet"/>
      <w:lvlText w:val=""/>
      <w:lvlJc w:val="left"/>
      <w:pPr>
        <w:ind w:left="1080" w:hanging="360"/>
      </w:pPr>
      <w:rPr>
        <w:rFonts w:ascii="Symbol" w:hAnsi="Symbol"/>
      </w:rPr>
    </w:lvl>
    <w:lvl w:ilvl="7" w:tplc="EEEE9F16">
      <w:start w:val="1"/>
      <w:numFmt w:val="bullet"/>
      <w:lvlText w:val=""/>
      <w:lvlJc w:val="left"/>
      <w:pPr>
        <w:ind w:left="1080" w:hanging="360"/>
      </w:pPr>
      <w:rPr>
        <w:rFonts w:ascii="Symbol" w:hAnsi="Symbol"/>
      </w:rPr>
    </w:lvl>
    <w:lvl w:ilvl="8" w:tplc="9E92BB5C">
      <w:start w:val="1"/>
      <w:numFmt w:val="bullet"/>
      <w:lvlText w:val=""/>
      <w:lvlJc w:val="left"/>
      <w:pPr>
        <w:ind w:left="1080" w:hanging="360"/>
      </w:pPr>
      <w:rPr>
        <w:rFonts w:ascii="Symbol" w:hAnsi="Symbol"/>
      </w:rPr>
    </w:lvl>
  </w:abstractNum>
  <w:num w:numId="1" w16cid:durableId="1733964447">
    <w:abstractNumId w:val="0"/>
  </w:num>
  <w:num w:numId="2" w16cid:durableId="147136456">
    <w:abstractNumId w:val="2"/>
  </w:num>
  <w:num w:numId="3" w16cid:durableId="841433829">
    <w:abstractNumId w:val="3"/>
  </w:num>
  <w:num w:numId="4" w16cid:durableId="1558084065">
    <w:abstractNumId w:val="1"/>
  </w:num>
  <w:num w:numId="5" w16cid:durableId="139999705">
    <w:abstractNumId w:val="4"/>
  </w:num>
  <w:num w:numId="6" w16cid:durableId="42541915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D0"/>
    <w:rsid w:val="00004F92"/>
    <w:rsid w:val="000120A5"/>
    <w:rsid w:val="00030B06"/>
    <w:rsid w:val="00033C79"/>
    <w:rsid w:val="00035B0C"/>
    <w:rsid w:val="000419FE"/>
    <w:rsid w:val="0004677B"/>
    <w:rsid w:val="000618F3"/>
    <w:rsid w:val="00067199"/>
    <w:rsid w:val="000746E4"/>
    <w:rsid w:val="00080B33"/>
    <w:rsid w:val="00081622"/>
    <w:rsid w:val="00081D20"/>
    <w:rsid w:val="00083748"/>
    <w:rsid w:val="000928AE"/>
    <w:rsid w:val="00094732"/>
    <w:rsid w:val="000A163D"/>
    <w:rsid w:val="000A7835"/>
    <w:rsid w:val="000B3BBA"/>
    <w:rsid w:val="000B61DF"/>
    <w:rsid w:val="000F0202"/>
    <w:rsid w:val="000F22A1"/>
    <w:rsid w:val="00106E7E"/>
    <w:rsid w:val="0011171A"/>
    <w:rsid w:val="0011668F"/>
    <w:rsid w:val="00125880"/>
    <w:rsid w:val="0013128D"/>
    <w:rsid w:val="001338CF"/>
    <w:rsid w:val="00135CC4"/>
    <w:rsid w:val="00136548"/>
    <w:rsid w:val="0014673A"/>
    <w:rsid w:val="00160C0C"/>
    <w:rsid w:val="0016179C"/>
    <w:rsid w:val="00164149"/>
    <w:rsid w:val="0016633A"/>
    <w:rsid w:val="00174E3B"/>
    <w:rsid w:val="001852F0"/>
    <w:rsid w:val="001906A8"/>
    <w:rsid w:val="00191ED9"/>
    <w:rsid w:val="00195D31"/>
    <w:rsid w:val="00197602"/>
    <w:rsid w:val="001A1184"/>
    <w:rsid w:val="001A179B"/>
    <w:rsid w:val="001A5133"/>
    <w:rsid w:val="001B02F7"/>
    <w:rsid w:val="001B18B1"/>
    <w:rsid w:val="001B29BD"/>
    <w:rsid w:val="001C34D6"/>
    <w:rsid w:val="001D0F2F"/>
    <w:rsid w:val="001D6B7A"/>
    <w:rsid w:val="001E1FC3"/>
    <w:rsid w:val="001E6939"/>
    <w:rsid w:val="00203528"/>
    <w:rsid w:val="00206A36"/>
    <w:rsid w:val="002213A8"/>
    <w:rsid w:val="00221ADA"/>
    <w:rsid w:val="0022555C"/>
    <w:rsid w:val="002265F5"/>
    <w:rsid w:val="00236B26"/>
    <w:rsid w:val="002409F4"/>
    <w:rsid w:val="0024347B"/>
    <w:rsid w:val="0025275B"/>
    <w:rsid w:val="0025688A"/>
    <w:rsid w:val="00266B60"/>
    <w:rsid w:val="002818E9"/>
    <w:rsid w:val="002916D7"/>
    <w:rsid w:val="002952AB"/>
    <w:rsid w:val="00295FDF"/>
    <w:rsid w:val="00296B78"/>
    <w:rsid w:val="002A42D0"/>
    <w:rsid w:val="002A7BB2"/>
    <w:rsid w:val="002B10B1"/>
    <w:rsid w:val="002B2BF8"/>
    <w:rsid w:val="002B399B"/>
    <w:rsid w:val="002B6B1C"/>
    <w:rsid w:val="002C2245"/>
    <w:rsid w:val="002D6805"/>
    <w:rsid w:val="002E0172"/>
    <w:rsid w:val="002E3306"/>
    <w:rsid w:val="002E6CE4"/>
    <w:rsid w:val="002F2263"/>
    <w:rsid w:val="002F3CD9"/>
    <w:rsid w:val="002F7B09"/>
    <w:rsid w:val="00304631"/>
    <w:rsid w:val="0030646F"/>
    <w:rsid w:val="003240D0"/>
    <w:rsid w:val="003302F2"/>
    <w:rsid w:val="00341C57"/>
    <w:rsid w:val="003438C8"/>
    <w:rsid w:val="003476FD"/>
    <w:rsid w:val="00351638"/>
    <w:rsid w:val="003532C4"/>
    <w:rsid w:val="00360D95"/>
    <w:rsid w:val="003615AB"/>
    <w:rsid w:val="003617A7"/>
    <w:rsid w:val="003638F1"/>
    <w:rsid w:val="00364A54"/>
    <w:rsid w:val="00366116"/>
    <w:rsid w:val="00373A46"/>
    <w:rsid w:val="00377433"/>
    <w:rsid w:val="0037753D"/>
    <w:rsid w:val="003806EB"/>
    <w:rsid w:val="00384BD4"/>
    <w:rsid w:val="00385484"/>
    <w:rsid w:val="003A02F4"/>
    <w:rsid w:val="003A2A56"/>
    <w:rsid w:val="003A37BA"/>
    <w:rsid w:val="003A4386"/>
    <w:rsid w:val="003A5FAA"/>
    <w:rsid w:val="003B4C4B"/>
    <w:rsid w:val="003C1BBA"/>
    <w:rsid w:val="003C247F"/>
    <w:rsid w:val="003C5A42"/>
    <w:rsid w:val="003E5140"/>
    <w:rsid w:val="003F1189"/>
    <w:rsid w:val="003F4354"/>
    <w:rsid w:val="00401594"/>
    <w:rsid w:val="00412A75"/>
    <w:rsid w:val="00423442"/>
    <w:rsid w:val="00427117"/>
    <w:rsid w:val="004349C9"/>
    <w:rsid w:val="00437018"/>
    <w:rsid w:val="00442E68"/>
    <w:rsid w:val="00444B4A"/>
    <w:rsid w:val="004466E4"/>
    <w:rsid w:val="0044688F"/>
    <w:rsid w:val="00453C14"/>
    <w:rsid w:val="00455E0D"/>
    <w:rsid w:val="004677CC"/>
    <w:rsid w:val="00471734"/>
    <w:rsid w:val="0048084D"/>
    <w:rsid w:val="00483F4D"/>
    <w:rsid w:val="004A09D4"/>
    <w:rsid w:val="004B2112"/>
    <w:rsid w:val="004B4071"/>
    <w:rsid w:val="004C1A21"/>
    <w:rsid w:val="004C6189"/>
    <w:rsid w:val="004C6B60"/>
    <w:rsid w:val="004D111B"/>
    <w:rsid w:val="004D123C"/>
    <w:rsid w:val="004D575D"/>
    <w:rsid w:val="004E26A3"/>
    <w:rsid w:val="004E3D25"/>
    <w:rsid w:val="004E424B"/>
    <w:rsid w:val="004E467D"/>
    <w:rsid w:val="004F4CDE"/>
    <w:rsid w:val="0050563A"/>
    <w:rsid w:val="00507C1C"/>
    <w:rsid w:val="00511052"/>
    <w:rsid w:val="005111F1"/>
    <w:rsid w:val="0051362D"/>
    <w:rsid w:val="00520752"/>
    <w:rsid w:val="0052753D"/>
    <w:rsid w:val="00530EFB"/>
    <w:rsid w:val="00537762"/>
    <w:rsid w:val="005466F4"/>
    <w:rsid w:val="00551CDD"/>
    <w:rsid w:val="00554021"/>
    <w:rsid w:val="00560A27"/>
    <w:rsid w:val="005617C0"/>
    <w:rsid w:val="005717A9"/>
    <w:rsid w:val="00571BC8"/>
    <w:rsid w:val="0057315E"/>
    <w:rsid w:val="0058275A"/>
    <w:rsid w:val="005844A9"/>
    <w:rsid w:val="005A0047"/>
    <w:rsid w:val="005A2318"/>
    <w:rsid w:val="005A713A"/>
    <w:rsid w:val="005A7C97"/>
    <w:rsid w:val="005B3EB8"/>
    <w:rsid w:val="005B7FB8"/>
    <w:rsid w:val="005C7181"/>
    <w:rsid w:val="005D0357"/>
    <w:rsid w:val="005D7471"/>
    <w:rsid w:val="005E0950"/>
    <w:rsid w:val="005E0B92"/>
    <w:rsid w:val="005E7ACA"/>
    <w:rsid w:val="00603946"/>
    <w:rsid w:val="00610944"/>
    <w:rsid w:val="0061362A"/>
    <w:rsid w:val="006278E7"/>
    <w:rsid w:val="00627A54"/>
    <w:rsid w:val="00632FBC"/>
    <w:rsid w:val="0063627F"/>
    <w:rsid w:val="00644055"/>
    <w:rsid w:val="00650025"/>
    <w:rsid w:val="0065142C"/>
    <w:rsid w:val="00654D01"/>
    <w:rsid w:val="0067418A"/>
    <w:rsid w:val="00675480"/>
    <w:rsid w:val="0068709A"/>
    <w:rsid w:val="006A4F7B"/>
    <w:rsid w:val="006A63B6"/>
    <w:rsid w:val="006B028D"/>
    <w:rsid w:val="006C339D"/>
    <w:rsid w:val="006C3ACF"/>
    <w:rsid w:val="006E7555"/>
    <w:rsid w:val="006F2245"/>
    <w:rsid w:val="006F39E0"/>
    <w:rsid w:val="0071022C"/>
    <w:rsid w:val="0073420E"/>
    <w:rsid w:val="00736714"/>
    <w:rsid w:val="00736EE0"/>
    <w:rsid w:val="00750564"/>
    <w:rsid w:val="007656DA"/>
    <w:rsid w:val="00766BF8"/>
    <w:rsid w:val="007671BA"/>
    <w:rsid w:val="00777FB1"/>
    <w:rsid w:val="00785696"/>
    <w:rsid w:val="007878FF"/>
    <w:rsid w:val="00790073"/>
    <w:rsid w:val="0079180D"/>
    <w:rsid w:val="007935DE"/>
    <w:rsid w:val="00797E43"/>
    <w:rsid w:val="007B51A6"/>
    <w:rsid w:val="007C13AC"/>
    <w:rsid w:val="007D021D"/>
    <w:rsid w:val="007D3732"/>
    <w:rsid w:val="007D3C4F"/>
    <w:rsid w:val="007E7551"/>
    <w:rsid w:val="00804FCB"/>
    <w:rsid w:val="00832AEB"/>
    <w:rsid w:val="00833470"/>
    <w:rsid w:val="00840B00"/>
    <w:rsid w:val="00841037"/>
    <w:rsid w:val="00844F9E"/>
    <w:rsid w:val="008547AF"/>
    <w:rsid w:val="008603FC"/>
    <w:rsid w:val="00864AD0"/>
    <w:rsid w:val="008808C9"/>
    <w:rsid w:val="00883809"/>
    <w:rsid w:val="0089575E"/>
    <w:rsid w:val="00897F53"/>
    <w:rsid w:val="008A0092"/>
    <w:rsid w:val="008A5E83"/>
    <w:rsid w:val="008B2C04"/>
    <w:rsid w:val="008C3768"/>
    <w:rsid w:val="008C5312"/>
    <w:rsid w:val="008C6743"/>
    <w:rsid w:val="008D24AB"/>
    <w:rsid w:val="008D3DB7"/>
    <w:rsid w:val="008D5088"/>
    <w:rsid w:val="008E092D"/>
    <w:rsid w:val="008E178E"/>
    <w:rsid w:val="008E42C3"/>
    <w:rsid w:val="008F39BD"/>
    <w:rsid w:val="008F56DA"/>
    <w:rsid w:val="008F6A80"/>
    <w:rsid w:val="009319AF"/>
    <w:rsid w:val="00932D0E"/>
    <w:rsid w:val="00945776"/>
    <w:rsid w:val="00946EB4"/>
    <w:rsid w:val="00972022"/>
    <w:rsid w:val="00972BAD"/>
    <w:rsid w:val="00982AA3"/>
    <w:rsid w:val="00984CFD"/>
    <w:rsid w:val="009A2C58"/>
    <w:rsid w:val="009C00C1"/>
    <w:rsid w:val="009C10BB"/>
    <w:rsid w:val="009C2ED9"/>
    <w:rsid w:val="009E2C91"/>
    <w:rsid w:val="009E3795"/>
    <w:rsid w:val="009F5054"/>
    <w:rsid w:val="00A029D3"/>
    <w:rsid w:val="00A035C0"/>
    <w:rsid w:val="00A03A0F"/>
    <w:rsid w:val="00A12134"/>
    <w:rsid w:val="00A17F81"/>
    <w:rsid w:val="00A23011"/>
    <w:rsid w:val="00A25239"/>
    <w:rsid w:val="00A30518"/>
    <w:rsid w:val="00A362F3"/>
    <w:rsid w:val="00A50B79"/>
    <w:rsid w:val="00A54094"/>
    <w:rsid w:val="00A566DC"/>
    <w:rsid w:val="00A67438"/>
    <w:rsid w:val="00A6777D"/>
    <w:rsid w:val="00A67C5C"/>
    <w:rsid w:val="00A849AD"/>
    <w:rsid w:val="00A876D1"/>
    <w:rsid w:val="00A9450E"/>
    <w:rsid w:val="00AA43C2"/>
    <w:rsid w:val="00AA515A"/>
    <w:rsid w:val="00AA54C5"/>
    <w:rsid w:val="00AA5FEC"/>
    <w:rsid w:val="00AC1933"/>
    <w:rsid w:val="00AC23D7"/>
    <w:rsid w:val="00AC2DF7"/>
    <w:rsid w:val="00AC3A00"/>
    <w:rsid w:val="00AE272C"/>
    <w:rsid w:val="00AE44E1"/>
    <w:rsid w:val="00AE5652"/>
    <w:rsid w:val="00AE6CA5"/>
    <w:rsid w:val="00AE756B"/>
    <w:rsid w:val="00B00E21"/>
    <w:rsid w:val="00B03D9F"/>
    <w:rsid w:val="00B05352"/>
    <w:rsid w:val="00B05617"/>
    <w:rsid w:val="00B137F4"/>
    <w:rsid w:val="00B13B6C"/>
    <w:rsid w:val="00B17F08"/>
    <w:rsid w:val="00B2029F"/>
    <w:rsid w:val="00B24D79"/>
    <w:rsid w:val="00B25E11"/>
    <w:rsid w:val="00B31EB3"/>
    <w:rsid w:val="00B341A1"/>
    <w:rsid w:val="00B36D79"/>
    <w:rsid w:val="00B633D4"/>
    <w:rsid w:val="00B74537"/>
    <w:rsid w:val="00B74663"/>
    <w:rsid w:val="00B755F6"/>
    <w:rsid w:val="00B77A6F"/>
    <w:rsid w:val="00B80BA6"/>
    <w:rsid w:val="00B90778"/>
    <w:rsid w:val="00B941B9"/>
    <w:rsid w:val="00B94875"/>
    <w:rsid w:val="00BB780F"/>
    <w:rsid w:val="00BC4652"/>
    <w:rsid w:val="00BC5DAF"/>
    <w:rsid w:val="00BD0A00"/>
    <w:rsid w:val="00BD1732"/>
    <w:rsid w:val="00BD1AD6"/>
    <w:rsid w:val="00BD6173"/>
    <w:rsid w:val="00BE0E15"/>
    <w:rsid w:val="00BE19FB"/>
    <w:rsid w:val="00BF412D"/>
    <w:rsid w:val="00C02BCF"/>
    <w:rsid w:val="00C03698"/>
    <w:rsid w:val="00C101CD"/>
    <w:rsid w:val="00C17E56"/>
    <w:rsid w:val="00C20B7B"/>
    <w:rsid w:val="00C23B7F"/>
    <w:rsid w:val="00C2553E"/>
    <w:rsid w:val="00C3200F"/>
    <w:rsid w:val="00C3357B"/>
    <w:rsid w:val="00C42B9E"/>
    <w:rsid w:val="00C53635"/>
    <w:rsid w:val="00C57FA2"/>
    <w:rsid w:val="00C64AE2"/>
    <w:rsid w:val="00C64D43"/>
    <w:rsid w:val="00C665FC"/>
    <w:rsid w:val="00C70C12"/>
    <w:rsid w:val="00C74B83"/>
    <w:rsid w:val="00C810F4"/>
    <w:rsid w:val="00C86B9E"/>
    <w:rsid w:val="00C874E4"/>
    <w:rsid w:val="00C8789E"/>
    <w:rsid w:val="00C947FA"/>
    <w:rsid w:val="00CA3199"/>
    <w:rsid w:val="00CA79BC"/>
    <w:rsid w:val="00CB1324"/>
    <w:rsid w:val="00CB29EA"/>
    <w:rsid w:val="00CB3289"/>
    <w:rsid w:val="00CB622A"/>
    <w:rsid w:val="00CC48F9"/>
    <w:rsid w:val="00CC58C2"/>
    <w:rsid w:val="00CC7908"/>
    <w:rsid w:val="00CD6EC1"/>
    <w:rsid w:val="00CE0292"/>
    <w:rsid w:val="00CE1656"/>
    <w:rsid w:val="00CE6DF8"/>
    <w:rsid w:val="00CE730D"/>
    <w:rsid w:val="00D138C8"/>
    <w:rsid w:val="00D14590"/>
    <w:rsid w:val="00D21369"/>
    <w:rsid w:val="00D265D6"/>
    <w:rsid w:val="00D315F6"/>
    <w:rsid w:val="00D3653C"/>
    <w:rsid w:val="00D4636A"/>
    <w:rsid w:val="00D5152A"/>
    <w:rsid w:val="00D6290B"/>
    <w:rsid w:val="00D630BE"/>
    <w:rsid w:val="00D67734"/>
    <w:rsid w:val="00D77A70"/>
    <w:rsid w:val="00D87010"/>
    <w:rsid w:val="00DA2FD3"/>
    <w:rsid w:val="00DA4EFF"/>
    <w:rsid w:val="00DB059E"/>
    <w:rsid w:val="00DB4A5E"/>
    <w:rsid w:val="00DB7A24"/>
    <w:rsid w:val="00DB7DDE"/>
    <w:rsid w:val="00DC5AA7"/>
    <w:rsid w:val="00DD46BB"/>
    <w:rsid w:val="00DD7C22"/>
    <w:rsid w:val="00DE2783"/>
    <w:rsid w:val="00DE7AC3"/>
    <w:rsid w:val="00DE7D1E"/>
    <w:rsid w:val="00DF056F"/>
    <w:rsid w:val="00DF1B9C"/>
    <w:rsid w:val="00DF5158"/>
    <w:rsid w:val="00E01FEE"/>
    <w:rsid w:val="00E04F64"/>
    <w:rsid w:val="00E101DA"/>
    <w:rsid w:val="00E169C8"/>
    <w:rsid w:val="00E17199"/>
    <w:rsid w:val="00E2513B"/>
    <w:rsid w:val="00E4377A"/>
    <w:rsid w:val="00E4747D"/>
    <w:rsid w:val="00E47C34"/>
    <w:rsid w:val="00E578FE"/>
    <w:rsid w:val="00E621F0"/>
    <w:rsid w:val="00E65318"/>
    <w:rsid w:val="00E6765C"/>
    <w:rsid w:val="00E8660D"/>
    <w:rsid w:val="00E91722"/>
    <w:rsid w:val="00EB0EB1"/>
    <w:rsid w:val="00EB26BF"/>
    <w:rsid w:val="00EB5336"/>
    <w:rsid w:val="00EB7818"/>
    <w:rsid w:val="00EC2483"/>
    <w:rsid w:val="00EC2EED"/>
    <w:rsid w:val="00EC427A"/>
    <w:rsid w:val="00ED0252"/>
    <w:rsid w:val="00EE3778"/>
    <w:rsid w:val="00EE56B9"/>
    <w:rsid w:val="00EE7103"/>
    <w:rsid w:val="00EF0340"/>
    <w:rsid w:val="00F07194"/>
    <w:rsid w:val="00F147B5"/>
    <w:rsid w:val="00F16333"/>
    <w:rsid w:val="00F22C82"/>
    <w:rsid w:val="00F30318"/>
    <w:rsid w:val="00F32217"/>
    <w:rsid w:val="00F32536"/>
    <w:rsid w:val="00F4033C"/>
    <w:rsid w:val="00F50438"/>
    <w:rsid w:val="00F518E5"/>
    <w:rsid w:val="00F54B74"/>
    <w:rsid w:val="00F57280"/>
    <w:rsid w:val="00F667EA"/>
    <w:rsid w:val="00F679DE"/>
    <w:rsid w:val="00F7595C"/>
    <w:rsid w:val="00F817EF"/>
    <w:rsid w:val="00F924A6"/>
    <w:rsid w:val="00F94883"/>
    <w:rsid w:val="00FA458F"/>
    <w:rsid w:val="00FB7EB9"/>
    <w:rsid w:val="00FC3708"/>
    <w:rsid w:val="00FD2297"/>
    <w:rsid w:val="00FD2B8D"/>
    <w:rsid w:val="00FD3C9B"/>
    <w:rsid w:val="00FD3F98"/>
    <w:rsid w:val="00FD5D75"/>
    <w:rsid w:val="00FE0135"/>
    <w:rsid w:val="00FF1847"/>
    <w:rsid w:val="031D7B6B"/>
    <w:rsid w:val="04D47740"/>
    <w:rsid w:val="061EA899"/>
    <w:rsid w:val="0629D88B"/>
    <w:rsid w:val="06D9EE96"/>
    <w:rsid w:val="07242E93"/>
    <w:rsid w:val="08D87742"/>
    <w:rsid w:val="0958BE9F"/>
    <w:rsid w:val="0AB57F7E"/>
    <w:rsid w:val="0D6AB3BE"/>
    <w:rsid w:val="0DAC8C65"/>
    <w:rsid w:val="0EC2B2F3"/>
    <w:rsid w:val="119CA2D3"/>
    <w:rsid w:val="15AFD343"/>
    <w:rsid w:val="16344885"/>
    <w:rsid w:val="188C15A0"/>
    <w:rsid w:val="1C798388"/>
    <w:rsid w:val="1CF0B977"/>
    <w:rsid w:val="1F30A53A"/>
    <w:rsid w:val="23C05C2E"/>
    <w:rsid w:val="2649123F"/>
    <w:rsid w:val="27F2E24E"/>
    <w:rsid w:val="28DD3DE9"/>
    <w:rsid w:val="2929A4E8"/>
    <w:rsid w:val="2956C9EF"/>
    <w:rsid w:val="29C9250F"/>
    <w:rsid w:val="2AFA1D70"/>
    <w:rsid w:val="2F4227D6"/>
    <w:rsid w:val="339BD696"/>
    <w:rsid w:val="344B09BD"/>
    <w:rsid w:val="360A9CEF"/>
    <w:rsid w:val="37E7FCB8"/>
    <w:rsid w:val="38EAC870"/>
    <w:rsid w:val="3B8AF484"/>
    <w:rsid w:val="3F237E9A"/>
    <w:rsid w:val="49886FD0"/>
    <w:rsid w:val="4A16A7EB"/>
    <w:rsid w:val="4A7EE9D5"/>
    <w:rsid w:val="4B189E3C"/>
    <w:rsid w:val="4D83434B"/>
    <w:rsid w:val="51FFE804"/>
    <w:rsid w:val="576260E6"/>
    <w:rsid w:val="57A653D8"/>
    <w:rsid w:val="5809A12C"/>
    <w:rsid w:val="58FC7E6E"/>
    <w:rsid w:val="5C6ABBFC"/>
    <w:rsid w:val="5D9388F6"/>
    <w:rsid w:val="60850FF0"/>
    <w:rsid w:val="616AEB40"/>
    <w:rsid w:val="62F49D3E"/>
    <w:rsid w:val="67C1111C"/>
    <w:rsid w:val="69147CDC"/>
    <w:rsid w:val="6DFA90D4"/>
    <w:rsid w:val="71529164"/>
    <w:rsid w:val="73FD8F52"/>
    <w:rsid w:val="74DE8069"/>
    <w:rsid w:val="7575D72D"/>
    <w:rsid w:val="77B7952E"/>
    <w:rsid w:val="7A0A9D23"/>
    <w:rsid w:val="7EE654E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54EBCE61-89A5-4A99-97B3-E95E84F30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401594"/>
    <w:pPr>
      <w:spacing w:after="0" w:line="240" w:lineRule="auto"/>
    </w:pPr>
  </w:style>
  <w:style w:type="character" w:styleId="Kommentarzeichen">
    <w:name w:val="annotation reference"/>
    <w:basedOn w:val="Absatz-Standardschriftart"/>
    <w:uiPriority w:val="99"/>
    <w:semiHidden/>
    <w:unhideWhenUsed/>
    <w:rsid w:val="0016633A"/>
    <w:rPr>
      <w:sz w:val="16"/>
      <w:szCs w:val="16"/>
    </w:rPr>
  </w:style>
  <w:style w:type="paragraph" w:styleId="Kommentartext">
    <w:name w:val="annotation text"/>
    <w:basedOn w:val="Standard"/>
    <w:link w:val="KommentartextZchn"/>
    <w:uiPriority w:val="99"/>
    <w:unhideWhenUsed/>
    <w:rsid w:val="0016633A"/>
    <w:pPr>
      <w:spacing w:line="240" w:lineRule="auto"/>
    </w:pPr>
    <w:rPr>
      <w:sz w:val="20"/>
      <w:szCs w:val="20"/>
    </w:rPr>
  </w:style>
  <w:style w:type="character" w:customStyle="1" w:styleId="KommentartextZchn">
    <w:name w:val="Kommentartext Zchn"/>
    <w:basedOn w:val="Absatz-Standardschriftart"/>
    <w:link w:val="Kommentartext"/>
    <w:uiPriority w:val="99"/>
    <w:rsid w:val="0016633A"/>
    <w:rPr>
      <w:sz w:val="20"/>
      <w:szCs w:val="20"/>
    </w:rPr>
  </w:style>
  <w:style w:type="paragraph" w:styleId="Kommentarthema">
    <w:name w:val="annotation subject"/>
    <w:basedOn w:val="Kommentartext"/>
    <w:next w:val="Kommentartext"/>
    <w:link w:val="KommentarthemaZchn"/>
    <w:uiPriority w:val="99"/>
    <w:semiHidden/>
    <w:unhideWhenUsed/>
    <w:rsid w:val="0016633A"/>
    <w:rPr>
      <w:b/>
      <w:bCs/>
    </w:rPr>
  </w:style>
  <w:style w:type="character" w:customStyle="1" w:styleId="KommentarthemaZchn">
    <w:name w:val="Kommentarthema Zchn"/>
    <w:basedOn w:val="KommentartextZchn"/>
    <w:link w:val="Kommentarthema"/>
    <w:uiPriority w:val="99"/>
    <w:semiHidden/>
    <w:rsid w:val="0016633A"/>
    <w:rPr>
      <w:b/>
      <w:bCs/>
      <w:sz w:val="20"/>
      <w:szCs w:val="20"/>
    </w:rPr>
  </w:style>
  <w:style w:type="paragraph" w:styleId="StandardWeb">
    <w:name w:val="Normal (Web)"/>
    <w:basedOn w:val="Standard"/>
    <w:uiPriority w:val="99"/>
    <w:semiHidden/>
    <w:unhideWhenUsed/>
    <w:rsid w:val="00984CFD"/>
    <w:rPr>
      <w:rFonts w:ascii="Times New Roman" w:hAnsi="Times New Roman" w:cs="Times New Roman"/>
      <w:sz w:val="24"/>
      <w:szCs w:val="24"/>
    </w:rPr>
  </w:style>
  <w:style w:type="character" w:styleId="Erwhnung">
    <w:name w:val="Mention"/>
    <w:basedOn w:val="Absatz-Standardschriftart"/>
    <w:uiPriority w:val="99"/>
    <w:unhideWhenUsed/>
    <w:rsid w:val="005D035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F92F84B4-7A5D-469C-82C6-77D4AA7DE6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1250</Words>
  <Characters>8987</Characters>
  <Application>Microsoft Office Word</Application>
  <DocSecurity>0</DocSecurity>
  <Lines>140</Lines>
  <Paragraphs>22</Paragraphs>
  <ScaleCrop>false</ScaleCrop>
  <Company/>
  <LinksUpToDate>false</LinksUpToDate>
  <CharactersWithSpaces>10238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72</cp:revision>
  <cp:lastPrinted>2025-12-03T10:55:00Z</cp:lastPrinted>
  <dcterms:created xsi:type="dcterms:W3CDTF">2025-12-03T07:09:00Z</dcterms:created>
  <dcterms:modified xsi:type="dcterms:W3CDTF">2026-01-21T13:26:00Z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