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75018C" w14:textId="6E79A282" w:rsidR="001906A8" w:rsidRPr="009F3F0C" w:rsidRDefault="009F3F0C" w:rsidP="001906A8">
      <w:pPr>
        <w:spacing w:after="120" w:line="276" w:lineRule="auto"/>
        <w:jc w:val="both"/>
        <w:rPr>
          <w:rFonts w:ascii="Arial" w:hAnsi="Arial" w:cs="Arial"/>
        </w:rPr>
      </w:pPr>
      <w:r w:rsidRPr="009F3F0C">
        <w:rPr>
          <w:rFonts w:ascii="Arial" w:hAnsi="Arial" w:cs="Arial"/>
        </w:rPr>
        <w:t>Open House</w:t>
      </w:r>
      <w:r w:rsidR="004C6189" w:rsidRPr="009F3F0C">
        <w:rPr>
          <w:rFonts w:ascii="Arial" w:hAnsi="Arial" w:cs="Arial"/>
        </w:rPr>
        <w:t xml:space="preserve"> </w:t>
      </w:r>
      <w:proofErr w:type="spellStart"/>
      <w:r w:rsidR="004C6189" w:rsidRPr="009F3F0C">
        <w:rPr>
          <w:rFonts w:ascii="Arial" w:hAnsi="Arial" w:cs="Arial"/>
        </w:rPr>
        <w:t>Pfronten</w:t>
      </w:r>
      <w:proofErr w:type="spellEnd"/>
      <w:r w:rsidR="004C6189" w:rsidRPr="009F3F0C">
        <w:rPr>
          <w:rFonts w:ascii="Arial" w:hAnsi="Arial" w:cs="Arial"/>
        </w:rPr>
        <w:t xml:space="preserve"> 2026</w:t>
      </w:r>
    </w:p>
    <w:p w14:paraId="51D342C8" w14:textId="77777777" w:rsidR="009F3F0C" w:rsidRPr="009F3F0C" w:rsidRDefault="009F3F0C" w:rsidP="23C05C2E">
      <w:pPr>
        <w:spacing w:before="240" w:after="120" w:line="276" w:lineRule="auto"/>
        <w:jc w:val="both"/>
        <w:rPr>
          <w:rFonts w:ascii="Arial" w:hAnsi="Arial" w:cs="Arial"/>
          <w:b/>
          <w:bCs/>
          <w:color w:val="000000" w:themeColor="text1"/>
          <w:spacing w:val="2"/>
          <w:sz w:val="35"/>
          <w:szCs w:val="35"/>
          <w14:ligatures w14:val="none"/>
        </w:rPr>
      </w:pPr>
      <w:r w:rsidRPr="009F3F0C">
        <w:rPr>
          <w:rFonts w:ascii="Arial" w:hAnsi="Arial" w:cs="Arial"/>
          <w:b/>
          <w:bCs/>
          <w:color w:val="000000" w:themeColor="text1"/>
          <w:spacing w:val="2"/>
          <w:sz w:val="35"/>
          <w:szCs w:val="35"/>
          <w14:ligatures w14:val="none"/>
        </w:rPr>
        <w:t>Precision and productivity for every manufacturing process</w:t>
      </w:r>
    </w:p>
    <w:p w14:paraId="49A314E3" w14:textId="4148BAED" w:rsidR="004C6189" w:rsidRPr="00232D3C" w:rsidRDefault="001906A8" w:rsidP="23C05C2E">
      <w:pPr>
        <w:spacing w:before="240" w:after="120" w:line="276" w:lineRule="auto"/>
        <w:jc w:val="both"/>
        <w:rPr>
          <w:rFonts w:ascii="Arial" w:eastAsia="Calibri" w:hAnsi="Arial" w:cs="Arial"/>
          <w:color w:val="000000" w:themeColor="text1"/>
        </w:rPr>
      </w:pPr>
      <w:r w:rsidRPr="00232D3C">
        <w:rPr>
          <w:rFonts w:ascii="Arial" w:eastAsia="Calibri" w:hAnsi="Arial" w:cs="Arial"/>
          <w:b/>
          <w:bCs/>
          <w:color w:val="000000" w:themeColor="text1"/>
          <w:spacing w:val="-2"/>
        </w:rPr>
        <w:t>M</w:t>
      </w:r>
      <w:r w:rsidR="009F3F0C" w:rsidRPr="00232D3C">
        <w:rPr>
          <w:rFonts w:ascii="Arial" w:eastAsia="Calibri" w:hAnsi="Arial" w:cs="Arial"/>
          <w:b/>
          <w:bCs/>
          <w:color w:val="000000" w:themeColor="text1"/>
          <w:spacing w:val="-2"/>
        </w:rPr>
        <w:t>unich</w:t>
      </w:r>
      <w:r w:rsidRPr="00232D3C">
        <w:rPr>
          <w:rFonts w:ascii="Arial" w:eastAsia="Calibri" w:hAnsi="Arial" w:cs="Arial"/>
          <w:b/>
          <w:bCs/>
          <w:color w:val="000000" w:themeColor="text1"/>
          <w:spacing w:val="-2"/>
        </w:rPr>
        <w:t xml:space="preserve">. </w:t>
      </w:r>
      <w:r w:rsidR="00232D3C" w:rsidRPr="00232D3C">
        <w:rPr>
          <w:rFonts w:ascii="Arial" w:eastAsia="Calibri" w:hAnsi="Arial" w:cs="Arial"/>
          <w:color w:val="000000" w:themeColor="text1"/>
          <w:spacing w:val="-2"/>
        </w:rPr>
        <w:t xml:space="preserve">5-axis expertise, freely scalable automation, and integrated manufacturing processes – at this year's </w:t>
      </w:r>
      <w:r w:rsidR="00431A78">
        <w:rPr>
          <w:rFonts w:ascii="Arial" w:eastAsia="Calibri" w:hAnsi="Arial" w:cs="Arial"/>
          <w:color w:val="000000" w:themeColor="text1"/>
          <w:spacing w:val="-2"/>
        </w:rPr>
        <w:t>Open House</w:t>
      </w:r>
      <w:r w:rsidR="00232D3C" w:rsidRPr="00232D3C">
        <w:rPr>
          <w:rFonts w:ascii="Arial" w:eastAsia="Calibri" w:hAnsi="Arial" w:cs="Arial"/>
          <w:color w:val="000000" w:themeColor="text1"/>
          <w:spacing w:val="-2"/>
        </w:rPr>
        <w:t xml:space="preserve"> in </w:t>
      </w:r>
      <w:proofErr w:type="spellStart"/>
      <w:r w:rsidR="00232D3C" w:rsidRPr="00232D3C">
        <w:rPr>
          <w:rFonts w:ascii="Arial" w:eastAsia="Calibri" w:hAnsi="Arial" w:cs="Arial"/>
          <w:color w:val="000000" w:themeColor="text1"/>
          <w:spacing w:val="-2"/>
        </w:rPr>
        <w:t>Pfronten</w:t>
      </w:r>
      <w:proofErr w:type="spellEnd"/>
      <w:r w:rsidR="00232D3C" w:rsidRPr="00232D3C">
        <w:rPr>
          <w:rFonts w:ascii="Arial" w:eastAsia="Calibri" w:hAnsi="Arial" w:cs="Arial"/>
          <w:color w:val="000000" w:themeColor="text1"/>
          <w:spacing w:val="-2"/>
        </w:rPr>
        <w:t xml:space="preserve">, DMG MORI is once again shaping the future of production – live from January 26 to 30 with a focus on the D-A-CH region and from February </w:t>
      </w:r>
      <w:r w:rsidR="00304BF2">
        <w:rPr>
          <w:rFonts w:ascii="Arial" w:eastAsia="Calibri" w:hAnsi="Arial" w:cs="Arial"/>
          <w:color w:val="000000" w:themeColor="text1"/>
          <w:spacing w:val="-2"/>
        </w:rPr>
        <w:br/>
      </w:r>
      <w:r w:rsidR="00232D3C" w:rsidRPr="00232D3C">
        <w:rPr>
          <w:rFonts w:ascii="Arial" w:eastAsia="Calibri" w:hAnsi="Arial" w:cs="Arial"/>
          <w:color w:val="000000" w:themeColor="text1"/>
          <w:spacing w:val="-2"/>
        </w:rPr>
        <w:t xml:space="preserve">2 to 6, 2026, for all international guests. During these two weeks, trade visitors from all over the world will experience solution-oriented machine concepts for companies of all sizes up close. The focus will be on industry-specific applications from the aviation &amp; space, data &amp; semiconductor, and die &amp; mold sectors. "We combine future-proof machining technologies with integrated processes, automation, digital solutions, and reliable service throughout the entire machine life cycle. In this way, we demonstrate that modern manufacturing does not have to be complex – if technologies are conceived holistically, implemented modularly, </w:t>
      </w:r>
      <w:r w:rsidR="004A698C" w:rsidRPr="004A698C">
        <w:rPr>
          <w:rFonts w:ascii="Arial" w:eastAsia="Calibri" w:hAnsi="Arial" w:cs="Arial"/>
          <w:color w:val="000000" w:themeColor="text1"/>
          <w:spacing w:val="-2"/>
        </w:rPr>
        <w:t xml:space="preserve">and tailored to the requirements of </w:t>
      </w:r>
      <w:r w:rsidR="00C44D76" w:rsidRPr="00C44D76">
        <w:rPr>
          <w:rFonts w:ascii="Arial" w:eastAsia="Calibri" w:hAnsi="Arial" w:cs="Arial"/>
          <w:color w:val="000000" w:themeColor="text1"/>
          <w:spacing w:val="-2"/>
        </w:rPr>
        <w:t>especially small and medium-sized enterprises</w:t>
      </w:r>
      <w:r w:rsidR="00232D3C" w:rsidRPr="00232D3C">
        <w:rPr>
          <w:rFonts w:ascii="Arial" w:eastAsia="Calibri" w:hAnsi="Arial" w:cs="Arial"/>
          <w:color w:val="000000" w:themeColor="text1"/>
          <w:spacing w:val="-2"/>
        </w:rPr>
        <w:t xml:space="preserve">," says Cornelius Nöß, Chief Managing Director of DMG MORI </w:t>
      </w:r>
      <w:proofErr w:type="spellStart"/>
      <w:r w:rsidR="00232D3C" w:rsidRPr="00232D3C">
        <w:rPr>
          <w:rFonts w:ascii="Arial" w:eastAsia="Calibri" w:hAnsi="Arial" w:cs="Arial"/>
          <w:color w:val="000000" w:themeColor="text1"/>
          <w:spacing w:val="-2"/>
        </w:rPr>
        <w:t>Pfronten</w:t>
      </w:r>
      <w:proofErr w:type="spellEnd"/>
      <w:r w:rsidR="00232D3C" w:rsidRPr="00232D3C">
        <w:rPr>
          <w:rFonts w:ascii="Arial" w:eastAsia="Calibri" w:hAnsi="Arial" w:cs="Arial"/>
          <w:color w:val="000000" w:themeColor="text1"/>
          <w:spacing w:val="-2"/>
        </w:rPr>
        <w:t xml:space="preserve">, about the range of services. Another highlight at the </w:t>
      </w:r>
      <w:proofErr w:type="spellStart"/>
      <w:r w:rsidR="00232D3C" w:rsidRPr="00232D3C">
        <w:rPr>
          <w:rFonts w:ascii="Arial" w:eastAsia="Calibri" w:hAnsi="Arial" w:cs="Arial"/>
          <w:color w:val="000000" w:themeColor="text1"/>
          <w:spacing w:val="-2"/>
        </w:rPr>
        <w:t>Pfronten</w:t>
      </w:r>
      <w:proofErr w:type="spellEnd"/>
      <w:r w:rsidR="00232D3C" w:rsidRPr="00232D3C">
        <w:rPr>
          <w:rFonts w:ascii="Arial" w:eastAsia="Calibri" w:hAnsi="Arial" w:cs="Arial"/>
          <w:color w:val="000000" w:themeColor="text1"/>
          <w:spacing w:val="-2"/>
        </w:rPr>
        <w:t xml:space="preserve"> site is the opening of the new 4,500 m² training center, where the next generation of young talent will be nurtured. Technology seminars on </w:t>
      </w:r>
      <w:r w:rsidR="00232D3C">
        <w:rPr>
          <w:rFonts w:ascii="Arial" w:eastAsia="Calibri" w:hAnsi="Arial" w:cs="Arial"/>
          <w:color w:val="000000" w:themeColor="text1"/>
          <w:spacing w:val="-2"/>
        </w:rPr>
        <w:t>M</w:t>
      </w:r>
      <w:r w:rsidR="00232D3C" w:rsidRPr="00232D3C">
        <w:rPr>
          <w:rFonts w:ascii="Arial" w:eastAsia="Calibri" w:hAnsi="Arial" w:cs="Arial"/>
          <w:color w:val="000000" w:themeColor="text1"/>
          <w:spacing w:val="-2"/>
        </w:rPr>
        <w:t xml:space="preserve">achining </w:t>
      </w:r>
      <w:r w:rsidR="00232D3C">
        <w:rPr>
          <w:rFonts w:ascii="Arial" w:eastAsia="Calibri" w:hAnsi="Arial" w:cs="Arial"/>
          <w:color w:val="000000" w:themeColor="text1"/>
          <w:spacing w:val="-2"/>
        </w:rPr>
        <w:t>T</w:t>
      </w:r>
      <w:r w:rsidR="00232D3C" w:rsidRPr="00232D3C">
        <w:rPr>
          <w:rFonts w:ascii="Arial" w:eastAsia="Calibri" w:hAnsi="Arial" w:cs="Arial"/>
          <w:color w:val="000000" w:themeColor="text1"/>
          <w:spacing w:val="-2"/>
        </w:rPr>
        <w:t xml:space="preserve">ransformation (MX) and the associated manufacturing solutions round off the </w:t>
      </w:r>
      <w:r w:rsidR="008C2ED9">
        <w:rPr>
          <w:rFonts w:ascii="Arial" w:eastAsia="Calibri" w:hAnsi="Arial" w:cs="Arial"/>
          <w:color w:val="000000" w:themeColor="text1"/>
          <w:spacing w:val="-2"/>
        </w:rPr>
        <w:t>Open House</w:t>
      </w:r>
      <w:r w:rsidR="00232D3C" w:rsidRPr="00232D3C">
        <w:rPr>
          <w:rFonts w:ascii="Arial" w:eastAsia="Calibri" w:hAnsi="Arial" w:cs="Arial"/>
          <w:color w:val="000000" w:themeColor="text1"/>
          <w:spacing w:val="-2"/>
        </w:rPr>
        <w:t xml:space="preserve"> exhibition program.</w:t>
      </w:r>
    </w:p>
    <w:p w14:paraId="00DFA5BD" w14:textId="77777777" w:rsidR="00864215" w:rsidRPr="00864215" w:rsidRDefault="00864215" w:rsidP="1CF0B977">
      <w:pPr>
        <w:spacing w:after="120" w:line="276" w:lineRule="auto"/>
        <w:jc w:val="both"/>
        <w:rPr>
          <w:rFonts w:ascii="Arial" w:eastAsia="Calibri" w:hAnsi="Arial" w:cs="Arial"/>
          <w:b/>
          <w:color w:val="000000" w:themeColor="text1"/>
        </w:rPr>
      </w:pPr>
      <w:r w:rsidRPr="00864215">
        <w:rPr>
          <w:rFonts w:ascii="Arial" w:eastAsia="Calibri" w:hAnsi="Arial" w:cs="Arial"/>
          <w:b/>
          <w:color w:val="000000" w:themeColor="text1"/>
        </w:rPr>
        <w:t>Innovative new developments across the entire portfolio</w:t>
      </w:r>
    </w:p>
    <w:p w14:paraId="46DA649D" w14:textId="502B312C" w:rsidR="00864215" w:rsidRPr="00864215" w:rsidRDefault="00864215" w:rsidP="0EDFE14F">
      <w:pPr>
        <w:spacing w:before="240" w:after="120" w:line="276" w:lineRule="auto"/>
        <w:jc w:val="both"/>
        <w:rPr>
          <w:rFonts w:ascii="Arial" w:eastAsia="Calibri" w:hAnsi="Arial" w:cs="Arial"/>
          <w:color w:val="000000" w:themeColor="text1"/>
        </w:rPr>
      </w:pPr>
      <w:r w:rsidRPr="2BA2DB21">
        <w:rPr>
          <w:rFonts w:ascii="Arial" w:eastAsia="Calibri" w:hAnsi="Arial" w:cs="Arial"/>
          <w:color w:val="000000" w:themeColor="text1"/>
        </w:rPr>
        <w:t xml:space="preserve">The basis for the comprehensive range of solutions is an extensive range of machines for a wide variety of metalworking processes. DMG MORI will be showcasing over 40 machines and </w:t>
      </w:r>
      <w:r w:rsidR="00721286">
        <w:rPr>
          <w:rFonts w:ascii="Arial" w:eastAsia="Calibri" w:hAnsi="Arial" w:cs="Arial"/>
          <w:color w:val="000000" w:themeColor="text1"/>
        </w:rPr>
        <w:t xml:space="preserve">more than </w:t>
      </w:r>
      <w:r w:rsidRPr="2BA2DB21">
        <w:rPr>
          <w:rFonts w:ascii="Arial" w:eastAsia="Calibri" w:hAnsi="Arial" w:cs="Arial"/>
          <w:color w:val="000000" w:themeColor="text1"/>
        </w:rPr>
        <w:t>2</w:t>
      </w:r>
      <w:r w:rsidR="00721286">
        <w:rPr>
          <w:rFonts w:ascii="Arial" w:eastAsia="Calibri" w:hAnsi="Arial" w:cs="Arial"/>
          <w:color w:val="000000" w:themeColor="text1"/>
        </w:rPr>
        <w:t>0</w:t>
      </w:r>
      <w:r w:rsidRPr="2BA2DB21">
        <w:rPr>
          <w:rFonts w:ascii="Arial" w:eastAsia="Calibri" w:hAnsi="Arial" w:cs="Arial"/>
          <w:color w:val="000000" w:themeColor="text1"/>
        </w:rPr>
        <w:t xml:space="preserve"> automation solutions across an area of 4,500 m² during its </w:t>
      </w:r>
      <w:r w:rsidR="008C2ED9" w:rsidRPr="2BA2DB21">
        <w:rPr>
          <w:rFonts w:ascii="Arial" w:eastAsia="Calibri" w:hAnsi="Arial" w:cs="Arial"/>
          <w:color w:val="000000" w:themeColor="text1"/>
        </w:rPr>
        <w:t>Open House</w:t>
      </w:r>
      <w:r w:rsidRPr="2BA2DB21">
        <w:rPr>
          <w:rFonts w:ascii="Arial" w:eastAsia="Calibri" w:hAnsi="Arial" w:cs="Arial"/>
          <w:color w:val="000000" w:themeColor="text1"/>
        </w:rPr>
        <w:t xml:space="preserve">. The focus will be on three world premieres: in universal turning, the machine tool manufacturer will be presenting the CTX 450 4A. </w:t>
      </w:r>
      <w:r w:rsidR="4B0B23EA" w:rsidRPr="2BA2DB21">
        <w:rPr>
          <w:rFonts w:ascii="Arial" w:eastAsia="Calibri" w:hAnsi="Arial" w:cs="Arial"/>
          <w:color w:val="000000" w:themeColor="text1"/>
        </w:rPr>
        <w:t xml:space="preserve">In the field of additive manufacturing </w:t>
      </w:r>
      <w:r w:rsidR="4EBCDBFE" w:rsidRPr="2BA2DB21">
        <w:rPr>
          <w:rFonts w:ascii="Arial" w:eastAsia="Calibri" w:hAnsi="Arial" w:cs="Arial"/>
          <w:color w:val="000000" w:themeColor="text1"/>
        </w:rPr>
        <w:t>by</w:t>
      </w:r>
      <w:r w:rsidR="4B0B23EA" w:rsidRPr="2BA2DB21">
        <w:rPr>
          <w:rFonts w:ascii="Arial" w:eastAsia="Calibri" w:hAnsi="Arial" w:cs="Arial"/>
          <w:color w:val="000000" w:themeColor="text1"/>
        </w:rPr>
        <w:t xml:space="preserve"> powder nozzle </w:t>
      </w:r>
      <w:r w:rsidR="00DD0555">
        <w:rPr>
          <w:rFonts w:ascii="Arial" w:eastAsia="Calibri" w:hAnsi="Arial" w:cs="Arial"/>
          <w:color w:val="000000" w:themeColor="text1"/>
        </w:rPr>
        <w:br/>
      </w:r>
      <w:r w:rsidRPr="2BA2DB21">
        <w:rPr>
          <w:rFonts w:ascii="Arial" w:eastAsia="Calibri" w:hAnsi="Arial" w:cs="Arial"/>
          <w:color w:val="000000" w:themeColor="text1"/>
        </w:rPr>
        <w:t xml:space="preserve">DMG MORI will present the second generation of the DMU 65 H </w:t>
      </w:r>
      <w:proofErr w:type="spellStart"/>
      <w:r w:rsidRPr="2BA2DB21">
        <w:rPr>
          <w:rFonts w:ascii="Arial" w:eastAsia="Calibri" w:hAnsi="Arial" w:cs="Arial"/>
          <w:color w:val="000000" w:themeColor="text1"/>
        </w:rPr>
        <w:t>monoBLOCK</w:t>
      </w:r>
      <w:proofErr w:type="spellEnd"/>
      <w:r w:rsidRPr="2BA2DB21">
        <w:rPr>
          <w:rFonts w:ascii="Arial" w:eastAsia="Calibri" w:hAnsi="Arial" w:cs="Arial"/>
          <w:color w:val="000000" w:themeColor="text1"/>
        </w:rPr>
        <w:t xml:space="preserve"> 5-axis horizontal machining center and the LASERTEC 65 DED hybrid. The Robo2Go 3rd generation will be presented as an innovation in the automation </w:t>
      </w:r>
      <w:r w:rsidR="00AE1309">
        <w:rPr>
          <w:rFonts w:ascii="Arial" w:eastAsia="Calibri" w:hAnsi="Arial" w:cs="Arial"/>
          <w:color w:val="000000" w:themeColor="text1"/>
        </w:rPr>
        <w:t>range</w:t>
      </w:r>
      <w:r w:rsidRPr="2BA2DB21">
        <w:rPr>
          <w:rFonts w:ascii="Arial" w:eastAsia="Calibri" w:hAnsi="Arial" w:cs="Arial"/>
          <w:color w:val="000000" w:themeColor="text1"/>
        </w:rPr>
        <w:t>.</w:t>
      </w:r>
    </w:p>
    <w:p w14:paraId="447227D6" w14:textId="77777777" w:rsidR="00864215" w:rsidRPr="00864215" w:rsidRDefault="00864215" w:rsidP="57A653D8">
      <w:pPr>
        <w:spacing w:after="120" w:line="276" w:lineRule="auto"/>
        <w:jc w:val="both"/>
        <w:rPr>
          <w:rFonts w:ascii="Arial" w:eastAsia="Calibri" w:hAnsi="Arial" w:cs="Arial"/>
          <w:b/>
          <w:color w:val="000000" w:themeColor="text1"/>
        </w:rPr>
      </w:pPr>
      <w:r w:rsidRPr="00864215">
        <w:rPr>
          <w:rFonts w:ascii="Arial" w:eastAsia="Calibri" w:hAnsi="Arial" w:cs="Arial"/>
          <w:b/>
          <w:color w:val="000000" w:themeColor="text1"/>
        </w:rPr>
        <w:t>Technology expertise for integrated and scalable production</w:t>
      </w:r>
    </w:p>
    <w:p w14:paraId="247F2EB0" w14:textId="2E11C29E" w:rsidR="005F0B58" w:rsidRPr="005F0B58" w:rsidRDefault="005F0B58" w:rsidP="005F0B58">
      <w:pPr>
        <w:spacing w:before="240" w:after="120" w:line="276" w:lineRule="auto"/>
        <w:jc w:val="both"/>
        <w:rPr>
          <w:rFonts w:ascii="Arial" w:eastAsia="Calibri" w:hAnsi="Arial" w:cs="Arial"/>
          <w:color w:val="000000" w:themeColor="text1"/>
        </w:rPr>
      </w:pPr>
      <w:r w:rsidRPr="005F0B58">
        <w:rPr>
          <w:rFonts w:ascii="Arial" w:eastAsia="Calibri" w:hAnsi="Arial" w:cs="Arial"/>
          <w:color w:val="000000" w:themeColor="text1"/>
        </w:rPr>
        <w:t xml:space="preserve">The world premieres exemplify the path that DMG MORI is consistently pursuing in the further development of its product range. "Advanced 5-axis technologies and fully integrated automation solutions are the key to a long-term competitive future in increasingly globalized markets," explains Cornelius Nöß </w:t>
      </w:r>
      <w:proofErr w:type="gramStart"/>
      <w:r w:rsidRPr="005F0B58">
        <w:rPr>
          <w:rFonts w:ascii="Arial" w:eastAsia="Calibri" w:hAnsi="Arial" w:cs="Arial"/>
          <w:color w:val="000000" w:themeColor="text1"/>
        </w:rPr>
        <w:t>with regard to</w:t>
      </w:r>
      <w:proofErr w:type="gramEnd"/>
      <w:r w:rsidRPr="005F0B58">
        <w:rPr>
          <w:rFonts w:ascii="Arial" w:eastAsia="Calibri" w:hAnsi="Arial" w:cs="Arial"/>
          <w:color w:val="000000" w:themeColor="text1"/>
        </w:rPr>
        <w:t xml:space="preserve"> the exhibition </w:t>
      </w:r>
      <w:r w:rsidR="00AE1309">
        <w:rPr>
          <w:rFonts w:ascii="Arial" w:eastAsia="Calibri" w:hAnsi="Arial" w:cs="Arial"/>
          <w:color w:val="000000" w:themeColor="text1"/>
        </w:rPr>
        <w:t>spectrum</w:t>
      </w:r>
      <w:r w:rsidRPr="005F0B58">
        <w:rPr>
          <w:rFonts w:ascii="Arial" w:eastAsia="Calibri" w:hAnsi="Arial" w:cs="Arial"/>
          <w:color w:val="000000" w:themeColor="text1"/>
        </w:rPr>
        <w:t xml:space="preserve">. The manufacturing solutions on display guarantee productivity, process reliability, and exceptional quality. </w:t>
      </w:r>
      <w:r>
        <w:rPr>
          <w:rFonts w:ascii="Arial" w:eastAsia="Calibri" w:hAnsi="Arial" w:cs="Arial"/>
          <w:color w:val="000000" w:themeColor="text1"/>
        </w:rPr>
        <w:br/>
      </w:r>
      <w:r w:rsidRPr="005F0B58">
        <w:rPr>
          <w:rFonts w:ascii="Arial" w:eastAsia="Calibri" w:hAnsi="Arial" w:cs="Arial"/>
          <w:color w:val="000000" w:themeColor="text1"/>
        </w:rPr>
        <w:t>DMG MORI's extensive machine and automation portfolio offers maximum flexibility to meet all the requirements of modern production</w:t>
      </w:r>
      <w:r w:rsidR="009302E2" w:rsidRPr="005F0B58">
        <w:rPr>
          <w:rFonts w:ascii="Arial" w:eastAsia="Calibri" w:hAnsi="Arial" w:cs="Arial"/>
          <w:color w:val="000000" w:themeColor="text1"/>
        </w:rPr>
        <w:t xml:space="preserve"> – </w:t>
      </w:r>
      <w:r w:rsidR="00A94D14">
        <w:rPr>
          <w:rFonts w:ascii="Arial" w:eastAsia="Calibri" w:hAnsi="Arial" w:cs="Arial"/>
          <w:color w:val="000000" w:themeColor="text1"/>
        </w:rPr>
        <w:t>be it</w:t>
      </w:r>
      <w:r w:rsidRPr="005F0B58">
        <w:rPr>
          <w:rFonts w:ascii="Arial" w:eastAsia="Calibri" w:hAnsi="Arial" w:cs="Arial"/>
          <w:color w:val="000000" w:themeColor="text1"/>
        </w:rPr>
        <w:t xml:space="preserve"> single-part </w:t>
      </w:r>
      <w:r w:rsidR="00A94D14">
        <w:rPr>
          <w:rFonts w:ascii="Arial" w:eastAsia="Calibri" w:hAnsi="Arial" w:cs="Arial"/>
          <w:color w:val="000000" w:themeColor="text1"/>
        </w:rPr>
        <w:t>or</w:t>
      </w:r>
      <w:r w:rsidRPr="005F0B58">
        <w:rPr>
          <w:rFonts w:ascii="Arial" w:eastAsia="Calibri" w:hAnsi="Arial" w:cs="Arial"/>
          <w:color w:val="000000" w:themeColor="text1"/>
        </w:rPr>
        <w:t xml:space="preserve"> large-scale series production. The manufacturer is demonstrating the entire range of available technologies in several exhibition areas – from flexible 5-axis solutions and powerful turn-mill machines for 6-sided complete machining to advanced technologies. The focus here is on additive manufacturing </w:t>
      </w:r>
      <w:r w:rsidRPr="005F0B58">
        <w:rPr>
          <w:rFonts w:ascii="Arial" w:eastAsia="Calibri" w:hAnsi="Arial" w:cs="Arial"/>
          <w:color w:val="000000" w:themeColor="text1"/>
        </w:rPr>
        <w:lastRenderedPageBreak/>
        <w:t xml:space="preserve">on LASERTEC DED hybrid and LASERTEC SLM machines, as well as the ULTRASONIC models and vertical multi-process grinding machines from the Vertical Mate series. An automation area demonstrates the use of driverless transport systems. With the autonomous handling of machine pallets, material pallets, chip carts, and tools, </w:t>
      </w:r>
      <w:r w:rsidR="00A55536" w:rsidRPr="00A55536">
        <w:rPr>
          <w:rFonts w:ascii="Arial" w:eastAsia="Calibri" w:hAnsi="Arial" w:cs="Arial"/>
          <w:color w:val="000000" w:themeColor="text1"/>
        </w:rPr>
        <w:t xml:space="preserve">forward-looking </w:t>
      </w:r>
      <w:r w:rsidRPr="005F0B58">
        <w:rPr>
          <w:rFonts w:ascii="Arial" w:eastAsia="Calibri" w:hAnsi="Arial" w:cs="Arial"/>
          <w:color w:val="000000" w:themeColor="text1"/>
        </w:rPr>
        <w:t>AMR models impressively demonstrate how entire production processes on the shop floor can be organized without human intervention.</w:t>
      </w:r>
    </w:p>
    <w:p w14:paraId="7513FE3A" w14:textId="42A44581" w:rsidR="001906A8" w:rsidRPr="005F0B58" w:rsidRDefault="005F0B58" w:rsidP="005F0B58">
      <w:pPr>
        <w:spacing w:before="240" w:after="120" w:line="276" w:lineRule="auto"/>
        <w:jc w:val="both"/>
        <w:rPr>
          <w:rFonts w:ascii="Arial" w:eastAsia="Calibri" w:hAnsi="Arial" w:cs="Arial"/>
          <w:b/>
          <w:color w:val="000000" w:themeColor="text1"/>
        </w:rPr>
      </w:pPr>
      <w:r w:rsidRPr="005F0B58">
        <w:rPr>
          <w:rFonts w:ascii="Arial" w:eastAsia="Calibri" w:hAnsi="Arial" w:cs="Arial"/>
          <w:b/>
          <w:color w:val="000000" w:themeColor="text1"/>
        </w:rPr>
        <w:t xml:space="preserve">Quality-oriented, efficient, and sustainable through </w:t>
      </w:r>
      <w:r>
        <w:rPr>
          <w:rFonts w:ascii="Arial" w:eastAsia="Calibri" w:hAnsi="Arial" w:cs="Arial"/>
          <w:b/>
          <w:color w:val="000000" w:themeColor="text1"/>
        </w:rPr>
        <w:t>M</w:t>
      </w:r>
      <w:r w:rsidRPr="005F0B58">
        <w:rPr>
          <w:rFonts w:ascii="Arial" w:eastAsia="Calibri" w:hAnsi="Arial" w:cs="Arial"/>
          <w:b/>
          <w:color w:val="000000" w:themeColor="text1"/>
        </w:rPr>
        <w:t xml:space="preserve">achine </w:t>
      </w:r>
      <w:r>
        <w:rPr>
          <w:rFonts w:ascii="Arial" w:eastAsia="Calibri" w:hAnsi="Arial" w:cs="Arial"/>
          <w:b/>
          <w:color w:val="000000" w:themeColor="text1"/>
        </w:rPr>
        <w:t>T</w:t>
      </w:r>
      <w:r w:rsidRPr="005F0B58">
        <w:rPr>
          <w:rFonts w:ascii="Arial" w:eastAsia="Calibri" w:hAnsi="Arial" w:cs="Arial"/>
          <w:b/>
          <w:color w:val="000000" w:themeColor="text1"/>
        </w:rPr>
        <w:t xml:space="preserve">ransformation </w:t>
      </w:r>
      <w:r w:rsidR="00A54094" w:rsidRPr="005F0B58">
        <w:rPr>
          <w:rFonts w:ascii="Arial" w:eastAsia="Calibri" w:hAnsi="Arial" w:cs="Arial"/>
          <w:b/>
          <w:color w:val="000000" w:themeColor="text1"/>
        </w:rPr>
        <w:t>(MX)</w:t>
      </w:r>
    </w:p>
    <w:p w14:paraId="2F378A95" w14:textId="7AE6BC80" w:rsidR="00714AD1" w:rsidRPr="00714AD1" w:rsidRDefault="00714AD1" w:rsidP="00714AD1">
      <w:pPr>
        <w:spacing w:before="240" w:after="120" w:line="276" w:lineRule="auto"/>
        <w:jc w:val="both"/>
        <w:rPr>
          <w:rFonts w:ascii="Arial" w:eastAsia="Calibri" w:hAnsi="Arial" w:cs="Arial"/>
          <w:color w:val="000000" w:themeColor="text1"/>
        </w:rPr>
      </w:pPr>
      <w:r w:rsidRPr="2BA2DB21">
        <w:rPr>
          <w:rFonts w:ascii="Arial" w:eastAsia="Calibri" w:hAnsi="Arial" w:cs="Arial"/>
          <w:color w:val="000000" w:themeColor="text1"/>
        </w:rPr>
        <w:t>With Machining Transformation (MX), DMG MORI is laying the foundation for the manufacturing of the future. Consistent process integration, flexible automation solutions, and fully digitized processes result in shorter setup and cycle times, more precise machining results, and more resource-efficient production. The technological backbone of this concept is formed by turn</w:t>
      </w:r>
      <w:r w:rsidR="0AC845BF" w:rsidRPr="2BA2DB21">
        <w:rPr>
          <w:rFonts w:ascii="Arial" w:eastAsia="Calibri" w:hAnsi="Arial" w:cs="Arial"/>
          <w:color w:val="000000" w:themeColor="text1"/>
        </w:rPr>
        <w:t xml:space="preserve"> &amp;</w:t>
      </w:r>
      <w:r w:rsidRPr="2BA2DB21">
        <w:rPr>
          <w:rFonts w:ascii="Arial" w:eastAsia="Calibri" w:hAnsi="Arial" w:cs="Arial"/>
          <w:color w:val="000000" w:themeColor="text1"/>
        </w:rPr>
        <w:t xml:space="preserve">mill centers, mill-turn machines, and horizontal machining centers, which integrate additional work steps into a single clamping. At the same time, they offer a high level of connectivity to make processes more efficient with the help of digital solutions – </w:t>
      </w:r>
      <w:r w:rsidR="00321C4D">
        <w:rPr>
          <w:rFonts w:ascii="Arial" w:eastAsia="Calibri" w:hAnsi="Arial" w:cs="Arial"/>
          <w:color w:val="000000" w:themeColor="text1"/>
        </w:rPr>
        <w:t>covering</w:t>
      </w:r>
      <w:r w:rsidRPr="2BA2DB21">
        <w:rPr>
          <w:rFonts w:ascii="Arial" w:eastAsia="Calibri" w:hAnsi="Arial" w:cs="Arial"/>
          <w:color w:val="000000" w:themeColor="text1"/>
        </w:rPr>
        <w:t xml:space="preserve"> work preparation</w:t>
      </w:r>
      <w:r w:rsidR="00321C4D">
        <w:rPr>
          <w:rFonts w:ascii="Arial" w:eastAsia="Calibri" w:hAnsi="Arial" w:cs="Arial"/>
          <w:color w:val="000000" w:themeColor="text1"/>
        </w:rPr>
        <w:t xml:space="preserve">, </w:t>
      </w:r>
      <w:r w:rsidRPr="2BA2DB21">
        <w:rPr>
          <w:rFonts w:ascii="Arial" w:eastAsia="Calibri" w:hAnsi="Arial" w:cs="Arial"/>
          <w:color w:val="000000" w:themeColor="text1"/>
        </w:rPr>
        <w:t xml:space="preserve">NC programming </w:t>
      </w:r>
      <w:r w:rsidR="00321C4D">
        <w:rPr>
          <w:rFonts w:ascii="Arial" w:eastAsia="Calibri" w:hAnsi="Arial" w:cs="Arial"/>
          <w:color w:val="000000" w:themeColor="text1"/>
        </w:rPr>
        <w:t>and</w:t>
      </w:r>
      <w:r w:rsidRPr="2BA2DB21">
        <w:rPr>
          <w:rFonts w:ascii="Arial" w:eastAsia="Calibri" w:hAnsi="Arial" w:cs="Arial"/>
          <w:color w:val="000000" w:themeColor="text1"/>
        </w:rPr>
        <w:t xml:space="preserve"> quality control. Cornelius Nöß explains the added value of the concept: "With Machining Transformation (MX), DMG MORI is pursuing a holistic approach that streamlines processes while increasing productivity and efficiency." This has a particular impact on Green Transformation (GX). For both ecological and economic reasons, the shift toward sustainable manufacturing is becoming an increasingly decisive competitive factor.</w:t>
      </w:r>
    </w:p>
    <w:p w14:paraId="6DE8AD15" w14:textId="77777777" w:rsidR="00654B42" w:rsidRDefault="00714AD1" w:rsidP="00654B42">
      <w:pPr>
        <w:spacing w:after="120" w:line="276" w:lineRule="auto"/>
        <w:jc w:val="both"/>
        <w:rPr>
          <w:rFonts w:ascii="Arial" w:eastAsia="Calibri" w:hAnsi="Arial" w:cs="Arial"/>
          <w:b/>
          <w:color w:val="000000" w:themeColor="text1"/>
        </w:rPr>
      </w:pPr>
      <w:r w:rsidRPr="00714AD1">
        <w:rPr>
          <w:rFonts w:ascii="Arial" w:eastAsia="Calibri" w:hAnsi="Arial" w:cs="Arial"/>
          <w:b/>
          <w:color w:val="000000" w:themeColor="text1"/>
        </w:rPr>
        <w:t>A strong partner for companies of all sizes</w:t>
      </w:r>
    </w:p>
    <w:p w14:paraId="60CCD451" w14:textId="19261BE3" w:rsidR="00654B42" w:rsidRPr="00654B42" w:rsidRDefault="00654B42" w:rsidP="00654B42">
      <w:pPr>
        <w:spacing w:after="120" w:line="276" w:lineRule="auto"/>
        <w:jc w:val="both"/>
        <w:rPr>
          <w:rFonts w:ascii="Arial" w:eastAsia="Calibri" w:hAnsi="Arial" w:cs="Arial"/>
          <w:color w:val="000000" w:themeColor="text1"/>
        </w:rPr>
      </w:pPr>
      <w:r w:rsidRPr="00654B42">
        <w:rPr>
          <w:rFonts w:ascii="Arial" w:eastAsia="Calibri" w:hAnsi="Arial" w:cs="Arial"/>
          <w:color w:val="000000" w:themeColor="text1"/>
        </w:rPr>
        <w:t>Industry leaders and the entire supply industry depend on reliable manufacturing solutions to remain competitive in the global marketplace. Working closely with its customers, DMG MORI designs customized manufacturing solutions that meet the increasing demands for quality, efficiency, and productivity. Future-proof CNC machines are essential</w:t>
      </w:r>
      <w:r w:rsidR="006F5836">
        <w:rPr>
          <w:rFonts w:ascii="Arial" w:eastAsia="Calibri" w:hAnsi="Arial" w:cs="Arial"/>
          <w:color w:val="000000" w:themeColor="text1"/>
        </w:rPr>
        <w:t>.</w:t>
      </w:r>
      <w:r w:rsidRPr="00654B42">
        <w:rPr>
          <w:rFonts w:ascii="Arial" w:eastAsia="Calibri" w:hAnsi="Arial" w:cs="Arial"/>
          <w:color w:val="000000" w:themeColor="text1"/>
        </w:rPr>
        <w:t xml:space="preserve"> </w:t>
      </w:r>
      <w:r w:rsidR="006F5836" w:rsidRPr="006F5836">
        <w:rPr>
          <w:rFonts w:ascii="Arial" w:eastAsia="Calibri" w:hAnsi="Arial" w:cs="Arial"/>
          <w:color w:val="000000" w:themeColor="text1"/>
        </w:rPr>
        <w:t>DMG MORI emphasizes this above all with its world premieres:</w:t>
      </w:r>
      <w:r w:rsidRPr="00654B42">
        <w:rPr>
          <w:rFonts w:ascii="Arial" w:eastAsia="Calibri" w:hAnsi="Arial" w:cs="Arial"/>
          <w:color w:val="000000" w:themeColor="text1"/>
        </w:rPr>
        <w:t xml:space="preserve"> The CTX 450 4A offers optimal connectivity for networked production, while the 5-axis DMU 65 H </w:t>
      </w:r>
      <w:proofErr w:type="spellStart"/>
      <w:r w:rsidRPr="00654B42">
        <w:rPr>
          <w:rFonts w:ascii="Arial" w:eastAsia="Calibri" w:hAnsi="Arial" w:cs="Arial"/>
          <w:color w:val="000000" w:themeColor="text1"/>
        </w:rPr>
        <w:t>monoBLOCK</w:t>
      </w:r>
      <w:proofErr w:type="spellEnd"/>
      <w:r w:rsidRPr="00654B42">
        <w:rPr>
          <w:rFonts w:ascii="Arial" w:eastAsia="Calibri" w:hAnsi="Arial" w:cs="Arial"/>
          <w:color w:val="000000" w:themeColor="text1"/>
        </w:rPr>
        <w:t xml:space="preserve"> enables a high degree of process integration and efficient processes in a single setup. Small and medium-sized companies in particular benefit from access to well-thought-out concepts with flexible and scalable automation – also available as easy-to-retrofit options if required. The new Robo2Go 3rd generation is just as good an example as the proven PH Cell solutions for modular pallet handling. The partnership with customers extends across the entire machine life cycle, adds Cornelius Nöß: "From consulting to installation and training to responsive service, DMG MORI guarantees comprehensive and customer-oriented support." After all, reliable production is the basis for healthy growth.</w:t>
      </w:r>
    </w:p>
    <w:p w14:paraId="0B7A83F6" w14:textId="4F395028" w:rsidR="00654B42" w:rsidRPr="00324A7B" w:rsidRDefault="00134FCD" w:rsidP="001906A8">
      <w:pPr>
        <w:spacing w:after="120" w:line="276" w:lineRule="auto"/>
        <w:jc w:val="both"/>
        <w:rPr>
          <w:rFonts w:ascii="Arial" w:eastAsia="Calibri" w:hAnsi="Arial" w:cs="Arial"/>
          <w:b/>
          <w:color w:val="000000" w:themeColor="text1"/>
        </w:rPr>
      </w:pPr>
      <w:r>
        <w:rPr>
          <w:rFonts w:ascii="Arial" w:eastAsia="Calibri" w:hAnsi="Arial" w:cs="Arial"/>
          <w:b/>
          <w:color w:val="000000" w:themeColor="text1"/>
        </w:rPr>
        <w:t>Young talents</w:t>
      </w:r>
      <w:r w:rsidR="00654B42" w:rsidRPr="00324A7B">
        <w:rPr>
          <w:rFonts w:ascii="Arial" w:eastAsia="Calibri" w:hAnsi="Arial" w:cs="Arial"/>
          <w:b/>
          <w:color w:val="000000" w:themeColor="text1"/>
        </w:rPr>
        <w:t xml:space="preserve"> for innovation</w:t>
      </w:r>
    </w:p>
    <w:p w14:paraId="49CF9AF4" w14:textId="73032069" w:rsidR="00195D31" w:rsidRPr="006E3B44" w:rsidRDefault="006E3B44" w:rsidP="2BA2DB21">
      <w:pPr>
        <w:spacing w:after="120" w:line="276" w:lineRule="auto"/>
        <w:jc w:val="both"/>
        <w:rPr>
          <w:rFonts w:ascii="Arial" w:eastAsia="Calibri" w:hAnsi="Arial" w:cs="Arial"/>
          <w:color w:val="000000" w:themeColor="text1"/>
        </w:rPr>
      </w:pPr>
      <w:r w:rsidRPr="2BA2DB21">
        <w:rPr>
          <w:rFonts w:ascii="Arial" w:eastAsia="Calibri" w:hAnsi="Arial" w:cs="Arial"/>
          <w:color w:val="000000" w:themeColor="text1"/>
        </w:rPr>
        <w:t xml:space="preserve">The future begins with the people who shape it. Practical knowledge transfer in machine tool manufacturing is therefore an important prerequisite for future generations. After all, the next generation will be tasked with driving innovation forward in the future. While the DMG MORI Academy has been supporting the promotion of young talent for many years in cooperation </w:t>
      </w:r>
      <w:r w:rsidRPr="2BA2DB21">
        <w:rPr>
          <w:rFonts w:ascii="Arial" w:eastAsia="Calibri" w:hAnsi="Arial" w:cs="Arial"/>
          <w:color w:val="000000" w:themeColor="text1"/>
        </w:rPr>
        <w:lastRenderedPageBreak/>
        <w:t xml:space="preserve">with training workshops and educational institutions, the machine tool manufacturer also attaches great importance to an optimal learning environment within its own company. </w:t>
      </w:r>
      <w:r>
        <w:br/>
      </w:r>
      <w:r w:rsidRPr="2BA2DB21">
        <w:rPr>
          <w:rFonts w:ascii="Arial" w:eastAsia="Calibri" w:hAnsi="Arial" w:cs="Arial"/>
          <w:color w:val="000000" w:themeColor="text1"/>
        </w:rPr>
        <w:t xml:space="preserve">DMG MORI is underlining this with its new 4,500 m² training center in </w:t>
      </w:r>
      <w:proofErr w:type="spellStart"/>
      <w:r w:rsidRPr="2BA2DB21">
        <w:rPr>
          <w:rFonts w:ascii="Arial" w:eastAsia="Calibri" w:hAnsi="Arial" w:cs="Arial"/>
          <w:color w:val="000000" w:themeColor="text1"/>
        </w:rPr>
        <w:t>Pfronten</w:t>
      </w:r>
      <w:proofErr w:type="spellEnd"/>
      <w:r w:rsidRPr="2BA2DB21">
        <w:rPr>
          <w:rFonts w:ascii="Arial" w:eastAsia="Calibri" w:hAnsi="Arial" w:cs="Arial"/>
          <w:color w:val="000000" w:themeColor="text1"/>
        </w:rPr>
        <w:t xml:space="preserve">, which will open during the </w:t>
      </w:r>
      <w:r w:rsidR="00431A78" w:rsidRPr="2BA2DB21">
        <w:rPr>
          <w:rFonts w:ascii="Arial" w:eastAsia="Calibri" w:hAnsi="Arial" w:cs="Arial"/>
          <w:color w:val="000000" w:themeColor="text1"/>
        </w:rPr>
        <w:t>O</w:t>
      </w:r>
      <w:r w:rsidR="0074537F" w:rsidRPr="2BA2DB21">
        <w:rPr>
          <w:rFonts w:ascii="Arial" w:eastAsia="Calibri" w:hAnsi="Arial" w:cs="Arial"/>
          <w:color w:val="000000" w:themeColor="text1"/>
        </w:rPr>
        <w:t xml:space="preserve">pen </w:t>
      </w:r>
      <w:r w:rsidR="00431A78" w:rsidRPr="2BA2DB21">
        <w:rPr>
          <w:rFonts w:ascii="Arial" w:eastAsia="Calibri" w:hAnsi="Arial" w:cs="Arial"/>
          <w:color w:val="000000" w:themeColor="text1"/>
        </w:rPr>
        <w:t>H</w:t>
      </w:r>
      <w:r w:rsidR="0074537F" w:rsidRPr="2BA2DB21">
        <w:rPr>
          <w:rFonts w:ascii="Arial" w:eastAsia="Calibri" w:hAnsi="Arial" w:cs="Arial"/>
          <w:color w:val="000000" w:themeColor="text1"/>
        </w:rPr>
        <w:t xml:space="preserve">ouse </w:t>
      </w:r>
      <w:proofErr w:type="spellStart"/>
      <w:r w:rsidRPr="2BA2DB21">
        <w:rPr>
          <w:rFonts w:ascii="Arial" w:eastAsia="Calibri" w:hAnsi="Arial" w:cs="Arial"/>
          <w:color w:val="000000" w:themeColor="text1"/>
        </w:rPr>
        <w:t>Pfronten</w:t>
      </w:r>
      <w:proofErr w:type="spellEnd"/>
      <w:r w:rsidRPr="2BA2DB21">
        <w:rPr>
          <w:rFonts w:ascii="Arial" w:eastAsia="Calibri" w:hAnsi="Arial" w:cs="Arial"/>
          <w:color w:val="000000" w:themeColor="text1"/>
        </w:rPr>
        <w:t xml:space="preserve">. "With this modern training center, we are creating space for ideas, enthusiasm for technology, and first-class training," says Cornelius Nöß. Around </w:t>
      </w:r>
      <w:r>
        <w:br/>
      </w:r>
      <w:r w:rsidRPr="2BA2DB21">
        <w:rPr>
          <w:rFonts w:ascii="Arial" w:eastAsia="Calibri" w:hAnsi="Arial" w:cs="Arial"/>
          <w:color w:val="000000" w:themeColor="text1"/>
        </w:rPr>
        <w:t>150 apprentices, trainees, and dual students will be prepared here for the challenges of Industry 4.0. With innovative technology and practical learning environments, DMG MORI wants to pass on a genuine enthusiasm for mechanical engineering to the next generation: "Because they are key shapers of the future. They bring new ways of thinking, digital skills, and a natural affinity for technologies and sustainable solutions. This makes it all the more important to equip young talents so that they can take on their tasks with confidence and actively drive change.</w:t>
      </w:r>
      <w:r w:rsidR="6319873E" w:rsidRPr="2BA2DB21">
        <w:rPr>
          <w:rFonts w:ascii="Arial" w:eastAsia="Calibri" w:hAnsi="Arial" w:cs="Arial"/>
          <w:color w:val="000000" w:themeColor="text1"/>
        </w:rPr>
        <w:t>"</w:t>
      </w:r>
    </w:p>
    <w:p w14:paraId="7233C4D7" w14:textId="77777777" w:rsidR="004B2112" w:rsidRPr="006E3B44" w:rsidRDefault="004B2112" w:rsidP="001906A8">
      <w:pPr>
        <w:spacing w:after="120" w:line="276" w:lineRule="auto"/>
        <w:jc w:val="both"/>
        <w:rPr>
          <w:rFonts w:ascii="Arial" w:eastAsia="Calibri" w:hAnsi="Arial" w:cs="Arial"/>
          <w:bCs/>
          <w:color w:val="000000" w:themeColor="text1"/>
        </w:rPr>
      </w:pPr>
    </w:p>
    <w:p w14:paraId="69B4DA12" w14:textId="212F2146" w:rsidR="00F667EA" w:rsidRPr="00A160E1" w:rsidRDefault="00FC0E84" w:rsidP="00321EBA">
      <w:pPr>
        <w:rPr>
          <w:rFonts w:ascii="Arial" w:eastAsia="Calibri" w:hAnsi="Arial" w:cs="Arial"/>
          <w:b/>
          <w:color w:val="000000" w:themeColor="text1"/>
        </w:rPr>
      </w:pPr>
      <w:r w:rsidRPr="00A160E1">
        <w:rPr>
          <w:rFonts w:ascii="Arial" w:eastAsia="Calibri" w:hAnsi="Arial" w:cs="Arial"/>
          <w:b/>
          <w:color w:val="000000" w:themeColor="text1"/>
        </w:rPr>
        <w:t>Pictures</w:t>
      </w:r>
      <w:r w:rsidR="00F667EA" w:rsidRPr="00A160E1">
        <w:rPr>
          <w:rFonts w:ascii="Arial" w:eastAsia="Calibri" w:hAnsi="Arial" w:cs="Arial"/>
          <w:b/>
          <w:color w:val="000000" w:themeColor="text1"/>
        </w:rPr>
        <w:t xml:space="preserve">: </w:t>
      </w:r>
    </w:p>
    <w:p w14:paraId="088E92FF" w14:textId="70D4297D" w:rsidR="00CC58C2" w:rsidRPr="00A160E1" w:rsidRDefault="00024438" w:rsidP="00C23B7F">
      <w:pPr>
        <w:spacing w:after="120" w:line="276" w:lineRule="auto"/>
        <w:ind w:right="1134"/>
        <w:jc w:val="both"/>
        <w:rPr>
          <w:rFonts w:ascii="Arial" w:eastAsia="Calibri" w:hAnsi="Arial" w:cs="Arial"/>
          <w:bCs/>
          <w:color w:val="000000" w:themeColor="text1"/>
          <w:sz w:val="16"/>
          <w:szCs w:val="16"/>
        </w:rPr>
      </w:pPr>
      <w:r>
        <w:rPr>
          <w:noProof/>
        </w:rPr>
        <w:drawing>
          <wp:inline distT="0" distB="0" distL="0" distR="0" wp14:anchorId="73194E0C" wp14:editId="4D3A388C">
            <wp:extent cx="4961770" cy="3600000"/>
            <wp:effectExtent l="0" t="0" r="0" b="635"/>
            <wp:docPr id="210484952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r="16988"/>
                    <a:stretch>
                      <a:fillRect/>
                    </a:stretch>
                  </pic:blipFill>
                  <pic:spPr bwMode="auto">
                    <a:xfrm>
                      <a:off x="0" y="0"/>
                      <a:ext cx="4961770" cy="3600000"/>
                    </a:xfrm>
                    <a:prstGeom prst="rect">
                      <a:avLst/>
                    </a:prstGeom>
                    <a:noFill/>
                    <a:ln>
                      <a:noFill/>
                    </a:ln>
                    <a:extLst>
                      <a:ext uri="{53640926-AAD7-44D8-BBD7-CCE9431645EC}">
                        <a14:shadowObscured xmlns:a14="http://schemas.microsoft.com/office/drawing/2010/main"/>
                      </a:ext>
                    </a:extLst>
                  </pic:spPr>
                </pic:pic>
              </a:graphicData>
            </a:graphic>
          </wp:inline>
        </w:drawing>
      </w:r>
      <w:r w:rsidR="00CC58C2" w:rsidRPr="00A160E1">
        <w:rPr>
          <w:rFonts w:ascii="Arial" w:eastAsia="Calibri" w:hAnsi="Arial" w:cs="Arial"/>
          <w:bCs/>
          <w:color w:val="000000" w:themeColor="text1"/>
          <w:sz w:val="20"/>
          <w:szCs w:val="20"/>
        </w:rPr>
        <w:br/>
      </w:r>
      <w:r w:rsidR="00A160E1" w:rsidRPr="00A160E1">
        <w:rPr>
          <w:rFonts w:ascii="Arial" w:eastAsia="Calibri" w:hAnsi="Arial" w:cs="Arial"/>
          <w:bCs/>
          <w:color w:val="000000" w:themeColor="text1"/>
          <w:sz w:val="16"/>
          <w:szCs w:val="16"/>
        </w:rPr>
        <w:t>DMG MORI Open House 2026: 5-axis expertise meets scalable automation and integrated manufacturing processes – live from January 26 to February 6, 2026.</w:t>
      </w:r>
    </w:p>
    <w:p w14:paraId="0CE3DAD1" w14:textId="2B0C24F0" w:rsidR="00CE0292" w:rsidRPr="00FB0D60" w:rsidRDefault="00C70C12" w:rsidP="00C23B7F">
      <w:pPr>
        <w:spacing w:after="120" w:line="276" w:lineRule="auto"/>
        <w:ind w:right="1134"/>
        <w:jc w:val="both"/>
        <w:rPr>
          <w:rFonts w:ascii="Arial" w:eastAsia="Calibri" w:hAnsi="Arial" w:cs="Arial"/>
          <w:bCs/>
          <w:color w:val="000000" w:themeColor="text1"/>
          <w:sz w:val="18"/>
          <w:szCs w:val="18"/>
        </w:rPr>
      </w:pPr>
      <w:r w:rsidRPr="00C70C12">
        <w:rPr>
          <w:rFonts w:ascii="Arial" w:eastAsia="Calibri" w:hAnsi="Arial" w:cs="Arial"/>
          <w:bCs/>
          <w:noProof/>
          <w:color w:val="000000" w:themeColor="text1"/>
          <w:sz w:val="18"/>
          <w:szCs w:val="18"/>
          <w:lang w:val="de-DE"/>
        </w:rPr>
        <w:lastRenderedPageBreak/>
        <w:drawing>
          <wp:inline distT="0" distB="0" distL="0" distR="0" wp14:anchorId="7DAAB259" wp14:editId="13ACBA7B">
            <wp:extent cx="5043055" cy="3362592"/>
            <wp:effectExtent l="0" t="0" r="5715" b="0"/>
            <wp:docPr id="598250445" name="Grafik 6" descr="Ein Bild, das Kleidung, Schuhwerk, Mann, Perso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8250445" name="Grafik 6" descr="Ein Bild, das Kleidung, Schuhwerk, Mann, Person enthält.&#10;&#10;KI-generierte Inhalte können fehlerhaft sein."/>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082780" cy="3389080"/>
                    </a:xfrm>
                    <a:prstGeom prst="rect">
                      <a:avLst/>
                    </a:prstGeom>
                    <a:noFill/>
                    <a:ln>
                      <a:noFill/>
                    </a:ln>
                  </pic:spPr>
                </pic:pic>
              </a:graphicData>
            </a:graphic>
          </wp:inline>
        </w:drawing>
      </w:r>
      <w:r w:rsidRPr="00FB0D60">
        <w:rPr>
          <w:rFonts w:ascii="Arial" w:eastAsia="Calibri" w:hAnsi="Arial" w:cs="Arial"/>
          <w:bCs/>
          <w:color w:val="000000" w:themeColor="text1"/>
          <w:sz w:val="18"/>
          <w:szCs w:val="18"/>
        </w:rPr>
        <w:br/>
      </w:r>
      <w:r w:rsidR="00FB0D60" w:rsidRPr="00FB0D60">
        <w:rPr>
          <w:rFonts w:ascii="Arial" w:eastAsia="Calibri" w:hAnsi="Arial" w:cs="Arial"/>
          <w:bCs/>
          <w:color w:val="000000" w:themeColor="text1"/>
          <w:sz w:val="16"/>
          <w:szCs w:val="16"/>
        </w:rPr>
        <w:t>DMG MORI presents solution-oriented machine concepts for companies of all sizes to its trade visitors – from the aviation &amp; space, data &amp; semiconductor, and die &amp; mold sectors.</w:t>
      </w:r>
    </w:p>
    <w:p w14:paraId="53A87DCC" w14:textId="29117034" w:rsidR="001906A8" w:rsidRDefault="00E8660D" w:rsidP="00C23B7F">
      <w:pPr>
        <w:spacing w:after="120" w:line="276" w:lineRule="auto"/>
        <w:ind w:right="1275"/>
        <w:rPr>
          <w:rFonts w:ascii="Arial" w:eastAsia="Calibri" w:hAnsi="Arial" w:cs="Arial"/>
          <w:bCs/>
          <w:color w:val="000000" w:themeColor="text1"/>
          <w:sz w:val="16"/>
          <w:szCs w:val="16"/>
        </w:rPr>
      </w:pPr>
      <w:r w:rsidRPr="00E8660D">
        <w:rPr>
          <w:rFonts w:ascii="Arial" w:eastAsia="Calibri" w:hAnsi="Arial" w:cs="Arial"/>
          <w:bCs/>
          <w:noProof/>
          <w:color w:val="000000" w:themeColor="text1"/>
          <w:sz w:val="18"/>
          <w:szCs w:val="18"/>
          <w:lang w:val="de-DE"/>
        </w:rPr>
        <w:drawing>
          <wp:inline distT="0" distB="0" distL="0" distR="0" wp14:anchorId="742BF0D2" wp14:editId="6DA1439F">
            <wp:extent cx="4987637" cy="3526312"/>
            <wp:effectExtent l="0" t="0" r="3810" b="0"/>
            <wp:docPr id="607387744" name="Grafik 11" descr="Ein Bild, das Im Haus, Design, Schwarzweiß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7387744" name="Grafik 11" descr="Ein Bild, das Im Haus, Design, Schwarzweiß enthält.&#10;&#10;KI-generierte Inhalte können fehlerhaft sein."/>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997761" cy="3533470"/>
                    </a:xfrm>
                    <a:prstGeom prst="rect">
                      <a:avLst/>
                    </a:prstGeom>
                    <a:noFill/>
                    <a:ln>
                      <a:noFill/>
                    </a:ln>
                  </pic:spPr>
                </pic:pic>
              </a:graphicData>
            </a:graphic>
          </wp:inline>
        </w:drawing>
      </w:r>
      <w:r w:rsidRPr="00FB0D60">
        <w:rPr>
          <w:rFonts w:ascii="Arial" w:eastAsia="Calibri" w:hAnsi="Arial" w:cs="Arial"/>
          <w:bCs/>
          <w:color w:val="000000" w:themeColor="text1"/>
          <w:sz w:val="18"/>
          <w:szCs w:val="18"/>
        </w:rPr>
        <w:br/>
      </w:r>
      <w:r w:rsidR="00FB0D60" w:rsidRPr="00FB0D60">
        <w:rPr>
          <w:rFonts w:ascii="Arial" w:eastAsia="Calibri" w:hAnsi="Arial" w:cs="Arial"/>
          <w:bCs/>
          <w:color w:val="000000" w:themeColor="text1"/>
          <w:sz w:val="16"/>
          <w:szCs w:val="16"/>
        </w:rPr>
        <w:t xml:space="preserve">The </w:t>
      </w:r>
      <w:r w:rsidR="00FB0D60">
        <w:rPr>
          <w:rFonts w:ascii="Arial" w:eastAsia="Calibri" w:hAnsi="Arial" w:cs="Arial"/>
          <w:bCs/>
          <w:color w:val="000000" w:themeColor="text1"/>
          <w:sz w:val="16"/>
          <w:szCs w:val="16"/>
        </w:rPr>
        <w:t xml:space="preserve">3. </w:t>
      </w:r>
      <w:r w:rsidR="00FB0D60" w:rsidRPr="00FB0D60">
        <w:rPr>
          <w:rFonts w:ascii="Arial" w:eastAsia="Calibri" w:hAnsi="Arial" w:cs="Arial"/>
          <w:bCs/>
          <w:color w:val="000000" w:themeColor="text1"/>
          <w:sz w:val="16"/>
          <w:szCs w:val="16"/>
        </w:rPr>
        <w:t>generation Robo2Go expands DMG MORI's automation portfolio and gives manufacturing companies with a wide variety of orders access to flexible, scalable concepts that can be easily retrofitted as needed.</w:t>
      </w:r>
    </w:p>
    <w:p w14:paraId="7BDBF20E" w14:textId="77777777" w:rsidR="00321EBA" w:rsidRDefault="00321EBA" w:rsidP="00C23B7F">
      <w:pPr>
        <w:spacing w:after="120" w:line="276" w:lineRule="auto"/>
        <w:ind w:right="1275"/>
        <w:rPr>
          <w:rFonts w:ascii="Arial" w:eastAsia="Calibri" w:hAnsi="Arial" w:cs="Arial"/>
          <w:bCs/>
          <w:color w:val="000000" w:themeColor="text1"/>
          <w:sz w:val="16"/>
          <w:szCs w:val="16"/>
        </w:rPr>
      </w:pPr>
    </w:p>
    <w:p w14:paraId="5A40BB40" w14:textId="77777777" w:rsidR="00321EBA" w:rsidRPr="00FB0D60" w:rsidRDefault="00321EBA" w:rsidP="00C23B7F">
      <w:pPr>
        <w:spacing w:after="120" w:line="276" w:lineRule="auto"/>
        <w:ind w:right="1275"/>
        <w:rPr>
          <w:rFonts w:ascii="Arial" w:eastAsia="Calibri" w:hAnsi="Arial" w:cs="Arial"/>
          <w:bCs/>
          <w:color w:val="000000" w:themeColor="text1"/>
          <w:sz w:val="18"/>
          <w:szCs w:val="18"/>
        </w:rPr>
      </w:pPr>
    </w:p>
    <w:p w14:paraId="315EE1AA" w14:textId="77777777" w:rsidR="006A63B6" w:rsidRPr="00FB0D60" w:rsidRDefault="006A63B6" w:rsidP="009E2C91">
      <w:pPr>
        <w:spacing w:after="120" w:line="276" w:lineRule="auto"/>
        <w:rPr>
          <w:rFonts w:ascii="Arial" w:eastAsia="MS Mincho" w:hAnsi="Arial" w:cs="Arial"/>
          <w:b/>
          <w:color w:val="000000" w:themeColor="text1"/>
          <w:sz w:val="16"/>
          <w:szCs w:val="18"/>
        </w:rPr>
      </w:pPr>
    </w:p>
    <w:p w14:paraId="47389CAC" w14:textId="77777777" w:rsidR="00304BF2" w:rsidRPr="00A5109A" w:rsidRDefault="00304BF2" w:rsidP="00304BF2">
      <w:pPr>
        <w:autoSpaceDE w:val="0"/>
        <w:autoSpaceDN w:val="0"/>
        <w:adjustRightInd w:val="0"/>
        <w:spacing w:after="40" w:line="269" w:lineRule="auto"/>
        <w:ind w:right="1977"/>
        <w:jc w:val="both"/>
        <w:rPr>
          <w:rFonts w:ascii="Arial" w:eastAsia="MS Mincho" w:hAnsi="Arial" w:cs="Arial"/>
          <w:b/>
          <w:color w:val="000000" w:themeColor="text1"/>
          <w:sz w:val="16"/>
          <w:szCs w:val="18"/>
        </w:rPr>
      </w:pPr>
      <w:r w:rsidRPr="00A5109A">
        <w:rPr>
          <w:rFonts w:ascii="Arial" w:eastAsia="MS Mincho" w:hAnsi="Arial" w:cs="Arial"/>
          <w:b/>
          <w:color w:val="000000" w:themeColor="text1"/>
          <w:sz w:val="16"/>
          <w:szCs w:val="18"/>
        </w:rPr>
        <w:t xml:space="preserve">Company Profile // DMG MORI </w:t>
      </w:r>
    </w:p>
    <w:p w14:paraId="61DF5577" w14:textId="77777777" w:rsidR="00304BF2" w:rsidRPr="008B337D" w:rsidRDefault="00304BF2" w:rsidP="00304BF2">
      <w:pPr>
        <w:spacing w:after="40" w:line="269" w:lineRule="auto"/>
        <w:ind w:right="1977"/>
        <w:jc w:val="both"/>
        <w:rPr>
          <w:rFonts w:ascii="Arial" w:eastAsia="MS Mincho" w:hAnsi="Arial" w:cs="Arial"/>
          <w:bCs/>
          <w:color w:val="000000" w:themeColor="text1"/>
          <w:sz w:val="16"/>
          <w:szCs w:val="18"/>
          <w:lang w:eastAsia="de-DE"/>
        </w:rPr>
      </w:pPr>
      <w:r w:rsidRPr="008B337D">
        <w:rPr>
          <w:rFonts w:ascii="Arial" w:eastAsia="MS Mincho" w:hAnsi="Arial" w:cs="Arial"/>
          <w:bCs/>
          <w:color w:val="000000" w:themeColor="text1"/>
          <w:sz w:val="16"/>
          <w:szCs w:val="18"/>
          <w:lang w:eastAsia="de-DE"/>
        </w:rPr>
        <w:t>DMG MORI is a leading global manufacturer of high-precision machine tools and is represented in 4</w:t>
      </w:r>
      <w:r>
        <w:rPr>
          <w:rFonts w:ascii="Arial" w:eastAsia="MS Mincho" w:hAnsi="Arial" w:cs="Arial"/>
          <w:bCs/>
          <w:color w:val="000000" w:themeColor="text1"/>
          <w:sz w:val="16"/>
          <w:szCs w:val="18"/>
          <w:lang w:eastAsia="de-DE"/>
        </w:rPr>
        <w:t>4</w:t>
      </w:r>
      <w:r w:rsidRPr="008B337D">
        <w:rPr>
          <w:rFonts w:ascii="Arial" w:eastAsia="MS Mincho" w:hAnsi="Arial" w:cs="Arial"/>
          <w:bCs/>
          <w:color w:val="000000" w:themeColor="text1"/>
          <w:sz w:val="16"/>
          <w:szCs w:val="18"/>
          <w:lang w:eastAsia="de-DE"/>
        </w:rPr>
        <w:t xml:space="preserve"> countries – with </w:t>
      </w:r>
      <w:r>
        <w:rPr>
          <w:rFonts w:ascii="Arial" w:eastAsia="MS Mincho" w:hAnsi="Arial" w:cs="Arial"/>
          <w:bCs/>
          <w:color w:val="000000" w:themeColor="text1"/>
          <w:sz w:val="16"/>
          <w:szCs w:val="18"/>
          <w:lang w:eastAsia="de-DE"/>
        </w:rPr>
        <w:t>124</w:t>
      </w:r>
      <w:r w:rsidRPr="008B337D">
        <w:rPr>
          <w:rFonts w:ascii="Arial" w:eastAsia="MS Mincho" w:hAnsi="Arial" w:cs="Arial"/>
          <w:bCs/>
          <w:color w:val="000000" w:themeColor="text1"/>
          <w:sz w:val="16"/>
          <w:szCs w:val="18"/>
          <w:lang w:eastAsia="de-DE"/>
        </w:rPr>
        <w:t xml:space="preserve"> sales and service locations, including 17 production plants. In the “Global One Company”, more than 13,</w:t>
      </w:r>
      <w:r>
        <w:rPr>
          <w:rFonts w:ascii="Arial" w:eastAsia="MS Mincho" w:hAnsi="Arial" w:cs="Arial"/>
          <w:bCs/>
          <w:color w:val="000000" w:themeColor="text1"/>
          <w:sz w:val="16"/>
          <w:szCs w:val="18"/>
          <w:lang w:eastAsia="de-DE"/>
        </w:rPr>
        <w:t>5</w:t>
      </w:r>
      <w:r w:rsidRPr="008B337D">
        <w:rPr>
          <w:rFonts w:ascii="Arial" w:eastAsia="MS Mincho" w:hAnsi="Arial" w:cs="Arial"/>
          <w:bCs/>
          <w:color w:val="000000" w:themeColor="text1"/>
          <w:sz w:val="16"/>
          <w:szCs w:val="18"/>
          <w:lang w:eastAsia="de-DE"/>
        </w:rPr>
        <w:t>00 employees are driving the development of holistic solutions in the manufacturing industry. Under the guiding principle of Machining Transformation (MX), DMG MORI combines four pillars for the efficient, sustainable production of the future: Process Integration, Automation, Digital Transformation (DX) and Green Transformation (GX).</w:t>
      </w:r>
    </w:p>
    <w:p w14:paraId="4FDE8E0C" w14:textId="77777777" w:rsidR="00304BF2" w:rsidRPr="008B337D" w:rsidRDefault="00304BF2" w:rsidP="00304BF2">
      <w:pPr>
        <w:spacing w:after="40" w:line="269" w:lineRule="auto"/>
        <w:ind w:right="1977"/>
        <w:jc w:val="both"/>
        <w:rPr>
          <w:rFonts w:ascii="Arial" w:eastAsia="MS Mincho" w:hAnsi="Arial" w:cs="Arial"/>
          <w:bCs/>
          <w:color w:val="000000" w:themeColor="text1"/>
          <w:sz w:val="16"/>
          <w:szCs w:val="18"/>
          <w:lang w:eastAsia="de-DE"/>
        </w:rPr>
      </w:pPr>
    </w:p>
    <w:p w14:paraId="27FC37B4" w14:textId="77777777" w:rsidR="00304BF2" w:rsidRPr="008B337D" w:rsidRDefault="00304BF2" w:rsidP="00304BF2">
      <w:pPr>
        <w:spacing w:after="40" w:line="269" w:lineRule="auto"/>
        <w:ind w:right="1977"/>
        <w:jc w:val="both"/>
        <w:rPr>
          <w:rFonts w:ascii="Arial" w:eastAsia="MS Mincho" w:hAnsi="Arial" w:cs="Arial"/>
          <w:bCs/>
          <w:color w:val="000000" w:themeColor="text1"/>
          <w:sz w:val="16"/>
          <w:szCs w:val="18"/>
          <w:lang w:eastAsia="de-DE"/>
        </w:rPr>
      </w:pPr>
      <w:r w:rsidRPr="008B337D">
        <w:rPr>
          <w:rFonts w:ascii="Arial" w:eastAsia="MS Mincho" w:hAnsi="Arial" w:cs="Arial"/>
          <w:bCs/>
          <w:color w:val="000000" w:themeColor="text1"/>
          <w:sz w:val="16"/>
          <w:szCs w:val="18"/>
          <w:lang w:eastAsia="de-DE"/>
        </w:rPr>
        <w:t xml:space="preserve">DMG MORI stands for innovation, quality and precision. Our portfolio covers sustainable manufacturing solutions based on the technologies Turning, Milling, Grinding, Boring as well as Ultrasonic, </w:t>
      </w:r>
      <w:proofErr w:type="spellStart"/>
      <w:r w:rsidRPr="008B337D">
        <w:rPr>
          <w:rFonts w:ascii="Arial" w:eastAsia="MS Mincho" w:hAnsi="Arial" w:cs="Arial"/>
          <w:bCs/>
          <w:color w:val="000000" w:themeColor="text1"/>
          <w:sz w:val="16"/>
          <w:szCs w:val="18"/>
          <w:lang w:eastAsia="de-DE"/>
        </w:rPr>
        <w:t>Lasertec</w:t>
      </w:r>
      <w:proofErr w:type="spellEnd"/>
      <w:r w:rsidRPr="008B337D">
        <w:rPr>
          <w:rFonts w:ascii="Arial" w:eastAsia="MS Mincho" w:hAnsi="Arial" w:cs="Arial"/>
          <w:bCs/>
          <w:color w:val="000000" w:themeColor="text1"/>
          <w:sz w:val="16"/>
          <w:szCs w:val="18"/>
          <w:lang w:eastAsia="de-DE"/>
        </w:rPr>
        <w:t xml:space="preserve"> and Additive Manufacturing. With technology integration, end-to-end automation and digitization solutions we make it possible to increase productivity and resource efficiency at the same time.</w:t>
      </w:r>
    </w:p>
    <w:p w14:paraId="11F1C9F6" w14:textId="77777777" w:rsidR="00304BF2" w:rsidRPr="008B337D" w:rsidRDefault="00304BF2" w:rsidP="00304BF2">
      <w:pPr>
        <w:spacing w:after="40" w:line="269" w:lineRule="auto"/>
        <w:ind w:right="1977"/>
        <w:jc w:val="both"/>
        <w:rPr>
          <w:rFonts w:ascii="Arial" w:eastAsia="MS Mincho" w:hAnsi="Arial" w:cs="Arial"/>
          <w:bCs/>
          <w:color w:val="000000" w:themeColor="text1"/>
          <w:sz w:val="16"/>
          <w:szCs w:val="18"/>
          <w:lang w:eastAsia="de-DE"/>
        </w:rPr>
      </w:pPr>
    </w:p>
    <w:p w14:paraId="03DDA67B" w14:textId="77777777" w:rsidR="00304BF2" w:rsidRPr="008B337D" w:rsidRDefault="00304BF2" w:rsidP="00304BF2">
      <w:pPr>
        <w:spacing w:after="40" w:line="269" w:lineRule="auto"/>
        <w:ind w:right="1977"/>
        <w:jc w:val="both"/>
        <w:rPr>
          <w:rFonts w:ascii="Arial" w:eastAsia="MS Mincho" w:hAnsi="Arial" w:cs="Arial"/>
          <w:bCs/>
          <w:color w:val="000000" w:themeColor="text1"/>
          <w:sz w:val="16"/>
          <w:szCs w:val="18"/>
          <w:lang w:eastAsia="de-DE"/>
        </w:rPr>
      </w:pPr>
      <w:r w:rsidRPr="00B06C69">
        <w:rPr>
          <w:rFonts w:ascii="Arial" w:eastAsia="MS Mincho" w:hAnsi="Arial" w:cs="Arial"/>
          <w:bCs/>
          <w:color w:val="000000" w:themeColor="text1"/>
          <w:sz w:val="16"/>
          <w:szCs w:val="18"/>
          <w:lang w:eastAsia="de-DE"/>
        </w:rPr>
        <w:t xml:space="preserve">At our production sites worldwide, we implement holistic turnkey solutions for the main sectors of aviation &amp; space, automotive &amp; e-mobility, die &amp; mold, medical, and semiconductor. </w:t>
      </w:r>
      <w:r w:rsidRPr="008B337D">
        <w:rPr>
          <w:rFonts w:ascii="Arial" w:eastAsia="MS Mincho" w:hAnsi="Arial" w:cs="Arial"/>
          <w:bCs/>
          <w:color w:val="000000" w:themeColor="text1"/>
          <w:sz w:val="16"/>
          <w:szCs w:val="18"/>
          <w:lang w:eastAsia="de-DE"/>
        </w:rPr>
        <w:t>With the DMG MORI Qualified Products (DMQP) partner program, we offer perfectly matched peripheral products from a single source. Our customer-oriented services cover the entire life cycle of a machine tool – including training, repair, maintenance and spare parts service.</w:t>
      </w:r>
    </w:p>
    <w:p w14:paraId="6948746E" w14:textId="77777777" w:rsidR="00304BF2" w:rsidRDefault="00304BF2" w:rsidP="00304BF2">
      <w:pPr>
        <w:spacing w:after="40" w:line="269" w:lineRule="auto"/>
        <w:ind w:right="1977"/>
        <w:jc w:val="both"/>
        <w:rPr>
          <w:rFonts w:ascii="Arial" w:eastAsia="MS Mincho" w:hAnsi="Arial" w:cs="Arial"/>
          <w:bCs/>
          <w:color w:val="000000" w:themeColor="text1"/>
          <w:sz w:val="16"/>
          <w:szCs w:val="18"/>
          <w:lang w:eastAsia="de-DE"/>
        </w:rPr>
      </w:pPr>
    </w:p>
    <w:p w14:paraId="1BA77F33" w14:textId="77777777" w:rsidR="00304BF2" w:rsidRPr="00241383" w:rsidRDefault="00304BF2" w:rsidP="00304BF2">
      <w:pPr>
        <w:spacing w:after="40" w:line="269" w:lineRule="auto"/>
        <w:ind w:right="1977"/>
        <w:jc w:val="both"/>
        <w:rPr>
          <w:rFonts w:ascii="Arial" w:eastAsia="MS Mincho" w:hAnsi="Arial" w:cs="Arial"/>
          <w:bCs/>
          <w:color w:val="000000" w:themeColor="text1"/>
          <w:sz w:val="16"/>
          <w:szCs w:val="18"/>
          <w:lang w:eastAsia="de-DE"/>
        </w:rPr>
      </w:pPr>
    </w:p>
    <w:p w14:paraId="03C775D6" w14:textId="77777777" w:rsidR="00304BF2" w:rsidRPr="00726267" w:rsidRDefault="00304BF2" w:rsidP="00304BF2">
      <w:pPr>
        <w:spacing w:after="40" w:line="269" w:lineRule="auto"/>
        <w:ind w:right="1977"/>
      </w:pPr>
      <w:r w:rsidRPr="00123E3B">
        <w:rPr>
          <w:rFonts w:ascii="Arial" w:hAnsi="Arial"/>
          <w:i/>
          <w:sz w:val="16"/>
          <w:szCs w:val="16"/>
        </w:rPr>
        <w:t xml:space="preserve">DMG MORI EMEA Holding GmbH </w:t>
      </w:r>
      <w:r w:rsidRPr="006B2222">
        <w:rPr>
          <w:rFonts w:ascii="Arial" w:hAnsi="Arial"/>
          <w:i/>
          <w:iCs/>
          <w:sz w:val="16"/>
          <w:szCs w:val="16"/>
        </w:rPr>
        <w:t>| Walter-Gropius-Str. 7 | 80807 Munich</w:t>
      </w:r>
      <w:r w:rsidRPr="006B2222">
        <w:rPr>
          <w:i/>
        </w:rPr>
        <w:br/>
      </w:r>
      <w:r>
        <w:rPr>
          <w:rFonts w:ascii="Arial" w:hAnsi="Arial" w:cs="Arial"/>
          <w:i/>
          <w:sz w:val="16"/>
          <w:szCs w:val="16"/>
        </w:rPr>
        <w:t>Managing Director</w:t>
      </w:r>
      <w:r w:rsidRPr="006B2222">
        <w:rPr>
          <w:rFonts w:ascii="Arial" w:hAnsi="Arial"/>
          <w:i/>
          <w:sz w:val="16"/>
          <w:szCs w:val="16"/>
        </w:rPr>
        <w:t xml:space="preserve">s: </w:t>
      </w:r>
      <w:proofErr w:type="spellStart"/>
      <w:r w:rsidRPr="006B2222">
        <w:rPr>
          <w:rFonts w:ascii="Arial" w:hAnsi="Arial"/>
          <w:i/>
          <w:sz w:val="16"/>
          <w:szCs w:val="16"/>
        </w:rPr>
        <w:t>Hirotake</w:t>
      </w:r>
      <w:proofErr w:type="spellEnd"/>
      <w:r w:rsidRPr="006B2222">
        <w:rPr>
          <w:rFonts w:ascii="Arial" w:hAnsi="Arial"/>
          <w:i/>
          <w:sz w:val="16"/>
          <w:szCs w:val="16"/>
        </w:rPr>
        <w:t xml:space="preserve"> Kobayashi, James Nudo, Irene Bader, Rajeev Anand, Ralf Riedemann, Yosuke Nakatsukasa, Marc Joost</w:t>
      </w:r>
      <w:r w:rsidRPr="006B2222">
        <w:rPr>
          <w:rFonts w:ascii="Arial" w:hAnsi="Arial"/>
          <w:i/>
          <w:sz w:val="16"/>
          <w:szCs w:val="16"/>
        </w:rPr>
        <w:br/>
        <w:t>Phone number</w:t>
      </w:r>
      <w:r w:rsidRPr="0004410D">
        <w:rPr>
          <w:rFonts w:ascii="Arial" w:hAnsi="Arial"/>
          <w:i/>
          <w:sz w:val="16"/>
          <w:szCs w:val="16"/>
        </w:rPr>
        <w:t>: +49 89248835900</w:t>
      </w:r>
      <w:r w:rsidRPr="006B2222">
        <w:rPr>
          <w:rFonts w:ascii="Arial" w:hAnsi="Arial"/>
          <w:i/>
          <w:sz w:val="16"/>
          <w:szCs w:val="16"/>
        </w:rPr>
        <w:br/>
        <w:t>Data protection</w:t>
      </w:r>
      <w:r w:rsidRPr="0004410D">
        <w:rPr>
          <w:rFonts w:ascii="Arial" w:hAnsi="Arial"/>
          <w:i/>
          <w:sz w:val="16"/>
          <w:szCs w:val="16"/>
        </w:rPr>
        <w:t>: DMG MORI EMEA Holding GmbH</w:t>
      </w:r>
    </w:p>
    <w:p w14:paraId="44BD1143" w14:textId="70F6CD8D" w:rsidR="001906A8" w:rsidRPr="002B2BF8" w:rsidRDefault="001906A8" w:rsidP="00304BF2">
      <w:pPr>
        <w:autoSpaceDE w:val="0"/>
        <w:autoSpaceDN w:val="0"/>
        <w:adjustRightInd w:val="0"/>
        <w:spacing w:after="40" w:line="269" w:lineRule="auto"/>
        <w:ind w:right="1977"/>
        <w:jc w:val="both"/>
      </w:pPr>
    </w:p>
    <w:sectPr w:rsidR="001906A8" w:rsidRPr="002B2BF8" w:rsidSect="003476FD">
      <w:headerReference w:type="default" r:id="rId13"/>
      <w:pgSz w:w="11906" w:h="16838"/>
      <w:pgMar w:top="3119"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9E48964" w14:textId="77777777" w:rsidR="007A6459" w:rsidRDefault="007A6459" w:rsidP="003F4354">
      <w:pPr>
        <w:spacing w:after="0" w:line="240" w:lineRule="auto"/>
      </w:pPr>
      <w:r>
        <w:separator/>
      </w:r>
    </w:p>
  </w:endnote>
  <w:endnote w:type="continuationSeparator" w:id="0">
    <w:p w14:paraId="2E5FA611" w14:textId="77777777" w:rsidR="007A6459" w:rsidRDefault="007A6459" w:rsidP="003F435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patilFactLTPro-Rg">
    <w:altName w:val="Cambria"/>
    <w:panose1 w:val="00000000000000000000"/>
    <w:charset w:val="4D"/>
    <w:family w:val="swiss"/>
    <w:notTrueType/>
    <w:pitch w:val="variable"/>
    <w:sig w:usb0="00000003" w:usb1="00000000" w:usb2="00000000" w:usb3="00000000" w:csb0="00000093" w:csb1="00000000"/>
  </w:font>
  <w:font w:name="Aptos">
    <w:charset w:val="00"/>
    <w:family w:val="swiss"/>
    <w:pitch w:val="variable"/>
    <w:sig w:usb0="20000287" w:usb1="00000003" w:usb2="00000000" w:usb3="00000000" w:csb0="0000019F" w:csb1="00000000"/>
  </w:font>
  <w:font w:name="Compatil Fact LT Pro">
    <w:altName w:val="Cambria"/>
    <w:panose1 w:val="00000000000000000000"/>
    <w:charset w:val="00"/>
    <w:family w:val="modern"/>
    <w:notTrueType/>
    <w:pitch w:val="variable"/>
    <w:sig w:usb0="800000AF" w:usb1="5000204A" w:usb2="00000000" w:usb3="00000000" w:csb0="0000009B"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MinionPro-Regular">
    <w:altName w:val="Calibri"/>
    <w:panose1 w:val="00000000000000000000"/>
    <w:charset w:val="4D"/>
    <w:family w:val="auto"/>
    <w:notTrueType/>
    <w:pitch w:val="default"/>
    <w:sig w:usb0="00000003" w:usb1="00000000" w:usb2="00000000" w:usb3="00000000" w:csb0="00000001"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0000012" w:usb3="00000000" w:csb0="0002009F" w:csb1="00000000"/>
  </w:font>
  <w:font w:name="CompatilFactLTPro-Bd">
    <w:altName w:val="Calibri"/>
    <w:charset w:val="4D"/>
    <w:family w:val="swiss"/>
    <w:pitch w:val="variable"/>
    <w:sig w:usb0="00000003" w:usb1="00000000" w:usb2="00000000" w:usb3="00000000" w:csb0="00000093" w:csb1="00000000"/>
  </w:font>
  <w:font w:name="Arial Fett">
    <w:altName w:val="Arial"/>
    <w:panose1 w:val="020B0704020202020204"/>
    <w:charset w:val="00"/>
    <w:family w:val="roman"/>
    <w:notTrueType/>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84AA54B" w14:textId="77777777" w:rsidR="007A6459" w:rsidRDefault="007A6459" w:rsidP="003F4354">
      <w:pPr>
        <w:spacing w:after="0" w:line="240" w:lineRule="auto"/>
      </w:pPr>
      <w:r>
        <w:separator/>
      </w:r>
    </w:p>
  </w:footnote>
  <w:footnote w:type="continuationSeparator" w:id="0">
    <w:p w14:paraId="3AA21F79" w14:textId="77777777" w:rsidR="007A6459" w:rsidRDefault="007A6459" w:rsidP="003F435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D9E7E65" w14:textId="77777777" w:rsidR="003F4354" w:rsidRPr="003F4354" w:rsidRDefault="003F4354" w:rsidP="003F4354">
    <w:pPr>
      <w:pStyle w:val="EinfAbs"/>
      <w:tabs>
        <w:tab w:val="left" w:pos="1590"/>
        <w:tab w:val="left" w:pos="3240"/>
        <w:tab w:val="left" w:pos="5895"/>
      </w:tabs>
      <w:spacing w:after="113"/>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pPr>
    <w:bookmarkStart w:id="0" w:name="_Hlk141089219"/>
    <w:bookmarkStart w:id="1" w:name="_Hlk141089220"/>
    <w:r>
      <w:rPr>
        <w:noProof/>
      </w:rPr>
      <w:drawing>
        <wp:anchor distT="0" distB="0" distL="114300" distR="114300" simplePos="0" relativeHeight="251658245" behindDoc="1" locked="0" layoutInCell="1" allowOverlap="1" wp14:anchorId="60B10372" wp14:editId="01DE0954">
          <wp:simplePos x="0" y="0"/>
          <wp:positionH relativeFrom="margin">
            <wp:align>left</wp:align>
          </wp:positionH>
          <wp:positionV relativeFrom="paragraph">
            <wp:posOffset>6985</wp:posOffset>
          </wp:positionV>
          <wp:extent cx="2641600" cy="281940"/>
          <wp:effectExtent l="0" t="0" r="6350" b="3810"/>
          <wp:wrapTight wrapText="bothSides">
            <wp:wrapPolygon edited="0">
              <wp:start x="0" y="0"/>
              <wp:lineTo x="0" y="20432"/>
              <wp:lineTo x="21496" y="20432"/>
              <wp:lineTo x="21496" y="0"/>
              <wp:lineTo x="0" y="0"/>
            </wp:wrapPolygon>
          </wp:wrapTight>
          <wp:docPr id="35" name="Picture 121833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45061" cy="28224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eastAsia="de-DE"/>
      </w:rPr>
      <w:t xml:space="preserve"> </w:t>
    </w:r>
    <w:r>
      <w:rPr>
        <w:noProof/>
        <w:lang w:eastAsia="de-DE"/>
      </w:rPr>
      <mc:AlternateContent>
        <mc:Choice Requires="wps">
          <w:drawing>
            <wp:anchor distT="0" distB="0" distL="114300" distR="114300" simplePos="0" relativeHeight="251658241" behindDoc="0" locked="0" layoutInCell="1" allowOverlap="1" wp14:anchorId="3E1897FC" wp14:editId="508B686E">
              <wp:simplePos x="0" y="0"/>
              <wp:positionH relativeFrom="margin">
                <wp:posOffset>3604260</wp:posOffset>
              </wp:positionH>
              <wp:positionV relativeFrom="paragraph">
                <wp:posOffset>35560</wp:posOffset>
              </wp:positionV>
              <wp:extent cx="2511425" cy="390525"/>
              <wp:effectExtent l="0" t="0" r="3175" b="9525"/>
              <wp:wrapNone/>
              <wp:docPr id="1524393184" name="Text Box 1524393184"/>
              <wp:cNvGraphicFramePr/>
              <a:graphic xmlns:a="http://schemas.openxmlformats.org/drawingml/2006/main">
                <a:graphicData uri="http://schemas.microsoft.com/office/word/2010/wordprocessingShape">
                  <wps:wsp>
                    <wps:cNvSpPr txBox="1"/>
                    <wps:spPr>
                      <a:xfrm>
                        <a:off x="0" y="0"/>
                        <a:ext cx="2511425" cy="390525"/>
                      </a:xfrm>
                      <a:prstGeom prst="rect">
                        <a:avLst/>
                      </a:prstGeom>
                      <a:noFill/>
                      <a:ln w="6350">
                        <a:noFill/>
                      </a:ln>
                      <a:effectLst/>
                    </wps:spPr>
                    <wps:txbx>
                      <w:txbxContent>
                        <w:p w14:paraId="48E4792C" w14:textId="4D15AF72" w:rsidR="003F4354" w:rsidRPr="00092E73" w:rsidRDefault="00E96560"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 release</w:t>
                          </w:r>
                        </w:p>
                        <w:p w14:paraId="00097B22" w14:textId="3F6BC540" w:rsidR="003F4354" w:rsidRPr="00092E73" w:rsidRDefault="00087D31" w:rsidP="003F4354">
                          <w:pPr>
                            <w:pStyle w:val="EinfAbs"/>
                            <w:spacing w:line="276" w:lineRule="auto"/>
                            <w:jc w:val="right"/>
                            <w:rPr>
                              <w:rFonts w:ascii="Arial" w:hAnsi="Arial" w:cs="Arial"/>
                              <w:color w:val="4C4C4C"/>
                              <w:spacing w:val="1"/>
                              <w:sz w:val="16"/>
                              <w:szCs w:val="16"/>
                            </w:rPr>
                          </w:pPr>
                          <w:r w:rsidRPr="00087D31">
                            <w:rPr>
                              <w:rFonts w:ascii="Arial" w:hAnsi="Arial" w:cs="Arial"/>
                              <w:color w:val="4C4C4C"/>
                              <w:spacing w:val="1"/>
                              <w:sz w:val="16"/>
                              <w:szCs w:val="16"/>
                            </w:rPr>
                            <w:t>10</w:t>
                          </w:r>
                          <w:r w:rsidR="004E467D" w:rsidRPr="00087D31">
                            <w:rPr>
                              <w:rFonts w:ascii="Arial" w:hAnsi="Arial" w:cs="Arial"/>
                              <w:color w:val="4C4C4C"/>
                              <w:spacing w:val="1"/>
                              <w:sz w:val="16"/>
                              <w:szCs w:val="16"/>
                            </w:rPr>
                            <w:t>.</w:t>
                          </w:r>
                          <w:r w:rsidR="002229CF" w:rsidRPr="00087D31">
                            <w:rPr>
                              <w:rFonts w:ascii="Arial" w:hAnsi="Arial" w:cs="Arial"/>
                              <w:color w:val="4C4C4C"/>
                              <w:spacing w:val="1"/>
                              <w:sz w:val="16"/>
                              <w:szCs w:val="16"/>
                            </w:rPr>
                            <w:t>12</w:t>
                          </w:r>
                          <w:r w:rsidR="004E467D" w:rsidRPr="00087D31">
                            <w:rPr>
                              <w:rFonts w:ascii="Arial" w:hAnsi="Arial" w:cs="Arial"/>
                              <w:color w:val="4C4C4C"/>
                              <w:spacing w:val="1"/>
                              <w:sz w:val="16"/>
                              <w:szCs w:val="16"/>
                            </w:rPr>
                            <w:t>.202</w:t>
                          </w:r>
                          <w:r w:rsidR="002229CF" w:rsidRPr="00087D31">
                            <w:rPr>
                              <w:rFonts w:ascii="Arial" w:hAnsi="Arial" w:cs="Arial"/>
                              <w:color w:val="4C4C4C"/>
                              <w:spacing w:val="1"/>
                              <w:sz w:val="16"/>
                              <w:szCs w:val="16"/>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1897FC" id="_x0000_t202" coordsize="21600,21600" o:spt="202" path="m,l,21600r21600,l21600,xe">
              <v:stroke joinstyle="miter"/>
              <v:path gradientshapeok="t" o:connecttype="rect"/>
            </v:shapetype>
            <v:shape id="Text Box 1524393184" o:spid="_x0000_s1026" type="#_x0000_t202" style="position:absolute;margin-left:283.8pt;margin-top:2.8pt;width:197.75pt;height:30.75pt;z-index:251658241;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" filled="f" stroked="f" strokeweight=".5pt">
              <v:textbox inset="0,0,0,0">
                <w:txbxContent>
                  <w:p w14:paraId="48E4792C" w14:textId="4D15AF72" w:rsidR="003F4354" w:rsidRPr="00092E73" w:rsidRDefault="00E96560" w:rsidP="003F4354">
                    <w:pPr>
                      <w:pStyle w:val="EinfAbs"/>
                      <w:spacing w:line="276" w:lineRule="auto"/>
                      <w:jc w:val="right"/>
                      <w:rPr>
                        <w:rFonts w:ascii="Arial" w:hAnsi="Arial" w:cs="Arial"/>
                        <w:bCs/>
                        <w:color w:val="4C4C4C"/>
                        <w:spacing w:val="14"/>
                        <w:sz w:val="16"/>
                        <w:szCs w:val="16"/>
                      </w:rPr>
                    </w:pPr>
                    <w:r>
                      <w:rPr>
                        <w:rFonts w:ascii="Arial Fett" w:hAnsi="Arial Fett" w:cs="Arial"/>
                        <w:b/>
                        <w:caps/>
                        <w:color w:val="4C4C4C"/>
                        <w:spacing w:val="10"/>
                        <w:sz w:val="18"/>
                        <w:szCs w:val="18"/>
                      </w:rPr>
                      <w:t>press release</w:t>
                    </w:r>
                  </w:p>
                  <w:p w14:paraId="00097B22" w14:textId="3F6BC540" w:rsidR="003F4354" w:rsidRPr="00092E73" w:rsidRDefault="00087D31" w:rsidP="003F4354">
                    <w:pPr>
                      <w:pStyle w:val="EinfAbs"/>
                      <w:spacing w:line="276" w:lineRule="auto"/>
                      <w:jc w:val="right"/>
                      <w:rPr>
                        <w:rFonts w:ascii="Arial" w:hAnsi="Arial" w:cs="Arial"/>
                        <w:color w:val="4C4C4C"/>
                        <w:spacing w:val="1"/>
                        <w:sz w:val="16"/>
                        <w:szCs w:val="16"/>
                      </w:rPr>
                    </w:pPr>
                    <w:r w:rsidRPr="00087D31">
                      <w:rPr>
                        <w:rFonts w:ascii="Arial" w:hAnsi="Arial" w:cs="Arial"/>
                        <w:color w:val="4C4C4C"/>
                        <w:spacing w:val="1"/>
                        <w:sz w:val="16"/>
                        <w:szCs w:val="16"/>
                      </w:rPr>
                      <w:t>10</w:t>
                    </w:r>
                    <w:r w:rsidR="004E467D" w:rsidRPr="00087D31">
                      <w:rPr>
                        <w:rFonts w:ascii="Arial" w:hAnsi="Arial" w:cs="Arial"/>
                        <w:color w:val="4C4C4C"/>
                        <w:spacing w:val="1"/>
                        <w:sz w:val="16"/>
                        <w:szCs w:val="16"/>
                      </w:rPr>
                      <w:t>.</w:t>
                    </w:r>
                    <w:r w:rsidR="002229CF" w:rsidRPr="00087D31">
                      <w:rPr>
                        <w:rFonts w:ascii="Arial" w:hAnsi="Arial" w:cs="Arial"/>
                        <w:color w:val="4C4C4C"/>
                        <w:spacing w:val="1"/>
                        <w:sz w:val="16"/>
                        <w:szCs w:val="16"/>
                      </w:rPr>
                      <w:t>12</w:t>
                    </w:r>
                    <w:r w:rsidR="004E467D" w:rsidRPr="00087D31">
                      <w:rPr>
                        <w:rFonts w:ascii="Arial" w:hAnsi="Arial" w:cs="Arial"/>
                        <w:color w:val="4C4C4C"/>
                        <w:spacing w:val="1"/>
                        <w:sz w:val="16"/>
                        <w:szCs w:val="16"/>
                      </w:rPr>
                      <w:t>.202</w:t>
                    </w:r>
                    <w:r w:rsidR="002229CF" w:rsidRPr="00087D31">
                      <w:rPr>
                        <w:rFonts w:ascii="Arial" w:hAnsi="Arial" w:cs="Arial"/>
                        <w:color w:val="4C4C4C"/>
                        <w:spacing w:val="1"/>
                        <w:sz w:val="16"/>
                        <w:szCs w:val="16"/>
                      </w:rPr>
                      <w:t>5</w:t>
                    </w:r>
                  </w:p>
                </w:txbxContent>
              </v:textbox>
              <w10:wrap anchorx="margin"/>
            </v:shape>
          </w:pict>
        </mc:Fallback>
      </mc:AlternateContent>
    </w:r>
    <w:r w:rsidRPr="003F4354">
      <w:rPr>
        <w:rFonts w:ascii="CompatilFactLTPro-Bd" w:hAnsi="CompatilFactLTPro-Bd" w:cs="CompatilFactLTPro-Bd"/>
        <w:b/>
        <w:bCs/>
        <w:outline/>
        <w:noProof/>
        <w:spacing w:val="7"/>
        <w:sz w:val="14"/>
        <w:szCs w:val="14"/>
        <w:lang w:eastAsia="de-DE"/>
        <w14:textOutline w14:w="9525" w14:cap="flat" w14:cmpd="sng" w14:algn="ctr">
          <w14:solidFill>
            <w14:srgbClr w14:val="000000"/>
          </w14:solidFill>
          <w14:prstDash w14:val="solid"/>
          <w14:round/>
        </w14:textOutline>
        <w14:textFill>
          <w14:noFill/>
        </w14:textFill>
      </w:rPr>
      <w:drawing>
        <wp:anchor distT="0" distB="0" distL="114300" distR="114300" simplePos="0" relativeHeight="251658240" behindDoc="1" locked="0" layoutInCell="1" allowOverlap="1" wp14:anchorId="0F321230" wp14:editId="6BC2CC15">
          <wp:simplePos x="0" y="0"/>
          <wp:positionH relativeFrom="column">
            <wp:posOffset>6955155</wp:posOffset>
          </wp:positionH>
          <wp:positionV relativeFrom="paragraph">
            <wp:posOffset>-51435</wp:posOffset>
          </wp:positionV>
          <wp:extent cx="7588800" cy="1441260"/>
          <wp:effectExtent l="0" t="0" r="0" b="0"/>
          <wp:wrapNone/>
          <wp:docPr id="36" name="Picture 1597604907" descr="Ein Bild, das Reihe, Screensho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7604907" name="Picture 1597604907" descr="Ein Bild, das Reihe, Screenshot enthält.&#10;&#10;Automatisch generierte Beschreibung"/>
                  <pic:cNvPicPr>
                    <a:picLocks noChangeAspect="1" noChangeArrowheads="1"/>
                  </pic:cNvPicPr>
                </pic:nvPicPr>
                <pic:blipFill>
                  <a:blip r:embed="rId2">
                    <a:extLst>
                      <a:ext uri="{28A0092B-C50C-407E-A947-70E740481C1C}">
                        <a14:useLocalDpi xmlns:a14="http://schemas.microsoft.com/office/drawing/2010/main" val="0"/>
                      </a:ext>
                    </a:extLst>
                  </a:blip>
                  <a:stretch>
                    <a:fillRect/>
                  </a:stretch>
                </pic:blipFill>
                <pic:spPr bwMode="auto">
                  <a:xfrm>
                    <a:off x="0" y="0"/>
                    <a:ext cx="7588800" cy="14412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r w:rsidRPr="003F4354">
      <w:rPr>
        <w:rFonts w:ascii="CompatilFactLTPro-Bd" w:hAnsi="CompatilFactLTPro-Bd" w:cs="CompatilFactLTPro-Bd"/>
        <w:b/>
        <w:bCs/>
        <w:outline/>
        <w:spacing w:val="7"/>
        <w:sz w:val="14"/>
        <w:szCs w:val="14"/>
        <w14:textOutline w14:w="9525" w14:cap="flat" w14:cmpd="sng" w14:algn="ctr">
          <w14:solidFill>
            <w14:srgbClr w14:val="000000"/>
          </w14:solidFill>
          <w14:prstDash w14:val="solid"/>
          <w14:round/>
        </w14:textOutline>
        <w14:textFill>
          <w14:noFill/>
        </w14:textFill>
      </w:rPr>
      <w:tab/>
    </w:r>
  </w:p>
  <w:p w14:paraId="5463D27D" w14:textId="77777777" w:rsidR="003F4354" w:rsidRDefault="003F4354" w:rsidP="003F4354">
    <w:pPr>
      <w:pStyle w:val="Kopfzeile"/>
      <w:tabs>
        <w:tab w:val="left" w:pos="3870"/>
        <w:tab w:val="left" w:pos="4350"/>
        <w:tab w:val="center" w:pos="4749"/>
        <w:tab w:val="left" w:pos="5895"/>
      </w:tabs>
    </w:pPr>
    <w:r>
      <w:tab/>
    </w:r>
    <w:r>
      <w:tab/>
    </w:r>
    <w:r>
      <w:tab/>
    </w:r>
    <w:r>
      <w:tab/>
    </w:r>
  </w:p>
  <w:p w14:paraId="148EF189" w14:textId="618285E5" w:rsidR="003F4354" w:rsidRDefault="003F4354" w:rsidP="003F4354">
    <w:pPr>
      <w:tabs>
        <w:tab w:val="left" w:pos="3375"/>
        <w:tab w:val="left" w:pos="4130"/>
        <w:tab w:val="left" w:pos="6210"/>
      </w:tabs>
    </w:pPr>
    <w:r>
      <w:tab/>
    </w:r>
    <w:r>
      <w:tab/>
    </w:r>
    <w:r>
      <w:tab/>
    </w:r>
  </w:p>
  <w:p w14:paraId="4AD4CC5E" w14:textId="024E81DD" w:rsidR="003F4354" w:rsidRPr="002C1A3D" w:rsidRDefault="003F4354" w:rsidP="00A30518">
    <w:pPr>
      <w:pStyle w:val="Kopfzeile"/>
      <w:tabs>
        <w:tab w:val="clear" w:pos="4703"/>
        <w:tab w:val="clear" w:pos="9406"/>
        <w:tab w:val="right" w:pos="9072"/>
      </w:tabs>
    </w:pPr>
    <w:r>
      <w:rPr>
        <w:noProof/>
        <w:lang w:eastAsia="de-DE"/>
      </w:rPr>
      <mc:AlternateContent>
        <mc:Choice Requires="wps">
          <w:drawing>
            <wp:anchor distT="0" distB="0" distL="114300" distR="114300" simplePos="0" relativeHeight="251658244" behindDoc="0" locked="0" layoutInCell="1" allowOverlap="1" wp14:anchorId="06F9B7DF" wp14:editId="350F954B">
              <wp:simplePos x="0" y="0"/>
              <wp:positionH relativeFrom="margin">
                <wp:posOffset>2575560</wp:posOffset>
              </wp:positionH>
              <wp:positionV relativeFrom="paragraph">
                <wp:posOffset>342265</wp:posOffset>
              </wp:positionV>
              <wp:extent cx="2130425" cy="304800"/>
              <wp:effectExtent l="0" t="0" r="3175" b="0"/>
              <wp:wrapNone/>
              <wp:docPr id="2128396787" name="Text Box 2128396787"/>
              <wp:cNvGraphicFramePr/>
              <a:graphic xmlns:a="http://schemas.openxmlformats.org/drawingml/2006/main">
                <a:graphicData uri="http://schemas.microsoft.com/office/word/2010/wordprocessingShape">
                  <wps:wsp>
                    <wps:cNvSpPr txBox="1"/>
                    <wps:spPr>
                      <a:xfrm>
                        <a:off x="0" y="0"/>
                        <a:ext cx="2130425" cy="304800"/>
                      </a:xfrm>
                      <a:prstGeom prst="rect">
                        <a:avLst/>
                      </a:prstGeom>
                      <a:noFill/>
                      <a:ln w="6350">
                        <a:noFill/>
                      </a:ln>
                      <a:effectLst/>
                    </wps:spPr>
                    <wps:txbx>
                      <w:txbxContent>
                        <w:p w14:paraId="611727E9" w14:textId="02BDDDFC" w:rsidR="003F4354" w:rsidRDefault="00E96560"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3" w:history="1">
                            <w:r w:rsidRPr="00466517">
                              <w:rPr>
                                <w:rStyle w:val="Hyperlink"/>
                                <w:rFonts w:ascii="Arial" w:hAnsi="Arial" w:cs="Arial"/>
                                <w:color w:val="595959" w:themeColor="text1" w:themeTint="A6"/>
                                <w:position w:val="2"/>
                                <w:sz w:val="16"/>
                                <w:szCs w:val="16"/>
                                <w:lang w:val="en-US"/>
                              </w:rPr>
                              <w:t>dmgmori.com</w:t>
                            </w:r>
                          </w:hyperlink>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6F9B7DF" id="Text Box 2128396787" o:spid="_x0000_s1027" type="#_x0000_t202" style="position:absolute;margin-left:202.8pt;margin-top:26.95pt;width:167.75pt;height:24pt;z-index:2516582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" filled="f" stroked="f" strokeweight=".5pt">
              <v:textbox inset="0,0,0,0">
                <w:txbxContent>
                  <w:p w14:paraId="611727E9" w14:textId="02BDDDFC" w:rsidR="003F4354" w:rsidRDefault="00E96560" w:rsidP="003F4354">
                    <w:pPr>
                      <w:pStyle w:val="EinfAbs"/>
                      <w:spacing w:line="276" w:lineRule="auto"/>
                      <w:rPr>
                        <w:rFonts w:ascii="Arial" w:hAnsi="Arial" w:cs="Arial"/>
                        <w:color w:val="4C4C4C"/>
                        <w:position w:val="4"/>
                        <w:sz w:val="16"/>
                        <w:szCs w:val="16"/>
                      </w:rPr>
                    </w:pPr>
                    <w:r>
                      <w:rPr>
                        <w:rFonts w:ascii="Arial" w:hAnsi="Arial" w:cs="Arial"/>
                        <w:color w:val="4C4C4C"/>
                        <w:position w:val="4"/>
                        <w:sz w:val="16"/>
                        <w:szCs w:val="16"/>
                      </w:rPr>
                      <w:t>eva.manzenreiter</w:t>
                    </w:r>
                    <w:r w:rsidR="003F4354" w:rsidRPr="00466517">
                      <w:rPr>
                        <w:rFonts w:ascii="Arial" w:hAnsi="Arial" w:cs="Arial"/>
                        <w:color w:val="4C4C4C"/>
                        <w:position w:val="4"/>
                        <w:sz w:val="16"/>
                        <w:szCs w:val="16"/>
                      </w:rPr>
                      <w:t>@dmgmori.com</w:t>
                    </w:r>
                  </w:p>
                  <w:p w14:paraId="50630A53" w14:textId="77777777" w:rsidR="003F4354" w:rsidRPr="00092E73" w:rsidRDefault="003F4354" w:rsidP="003F4354">
                    <w:pPr>
                      <w:pStyle w:val="EinfAbs"/>
                      <w:spacing w:line="276" w:lineRule="auto"/>
                      <w:rPr>
                        <w:rFonts w:ascii="Arial" w:hAnsi="Arial" w:cs="Arial"/>
                        <w:color w:val="4C4C4C"/>
                        <w:position w:val="4"/>
                        <w:sz w:val="16"/>
                        <w:szCs w:val="16"/>
                      </w:rPr>
                    </w:pPr>
                    <w:hyperlink r:id="rId4" w:history="1">
                      <w:r w:rsidRPr="00466517">
                        <w:rPr>
                          <w:rStyle w:val="Hyperlink"/>
                          <w:rFonts w:ascii="Arial" w:hAnsi="Arial" w:cs="Arial"/>
                          <w:color w:val="595959" w:themeColor="text1" w:themeTint="A6"/>
                          <w:position w:val="2"/>
                          <w:sz w:val="16"/>
                          <w:szCs w:val="16"/>
                          <w:lang w:val="en-US"/>
                        </w:rPr>
                        <w:t>dmgmori.com</w:t>
                      </w:r>
                    </w:hyperlink>
                  </w:p>
                </w:txbxContent>
              </v:textbox>
              <w10:wrap anchorx="margin"/>
            </v:shape>
          </w:pict>
        </mc:Fallback>
      </mc:AlternateContent>
    </w:r>
    <w:r>
      <w:rPr>
        <w:noProof/>
        <w:lang w:eastAsia="de-DE"/>
      </w:rPr>
      <mc:AlternateContent>
        <mc:Choice Requires="wps">
          <w:drawing>
            <wp:anchor distT="0" distB="0" distL="114300" distR="114300" simplePos="0" relativeHeight="251658243" behindDoc="0" locked="0" layoutInCell="1" allowOverlap="1" wp14:anchorId="31DF2953" wp14:editId="59412F24">
              <wp:simplePos x="0" y="0"/>
              <wp:positionH relativeFrom="margin">
                <wp:align>left</wp:align>
              </wp:positionH>
              <wp:positionV relativeFrom="paragraph">
                <wp:posOffset>221615</wp:posOffset>
              </wp:positionV>
              <wp:extent cx="2130425" cy="444500"/>
              <wp:effectExtent l="0" t="0" r="3175" b="12700"/>
              <wp:wrapNone/>
              <wp:docPr id="612613436" name="Text Box 612613436"/>
              <wp:cNvGraphicFramePr/>
              <a:graphic xmlns:a="http://schemas.openxmlformats.org/drawingml/2006/main">
                <a:graphicData uri="http://schemas.microsoft.com/office/word/2010/wordprocessingShape">
                  <wps:wsp>
                    <wps:cNvSpPr txBox="1"/>
                    <wps:spPr>
                      <a:xfrm>
                        <a:off x="0" y="0"/>
                        <a:ext cx="2130425" cy="444500"/>
                      </a:xfrm>
                      <a:prstGeom prst="rect">
                        <a:avLst/>
                      </a:prstGeom>
                      <a:noFill/>
                      <a:ln w="6350">
                        <a:noFill/>
                      </a:ln>
                      <a:effectLst/>
                    </wps:spPr>
                    <wps:txbx>
                      <w:txbxContent>
                        <w:p w14:paraId="69DE1898" w14:textId="19DB4E5B" w:rsidR="003F4354" w:rsidRPr="00C3200F" w:rsidRDefault="00E96560" w:rsidP="003F4354">
                          <w:pPr>
                            <w:pStyle w:val="EinfAbs"/>
                            <w:spacing w:line="276" w:lineRule="auto"/>
                            <w:rPr>
                              <w:rFonts w:ascii="Arial" w:hAnsi="Arial" w:cs="Arial"/>
                              <w:b/>
                              <w:bCs/>
                              <w:color w:val="595959" w:themeColor="text1" w:themeTint="A6"/>
                              <w:position w:val="2"/>
                              <w:sz w:val="16"/>
                              <w:szCs w:val="16"/>
                              <w:lang w:val="en-US"/>
                            </w:rPr>
                          </w:pPr>
                          <w:r>
                            <w:rPr>
                              <w:rFonts w:ascii="Arial" w:hAnsi="Arial" w:cs="Arial"/>
                              <w:b/>
                              <w:bCs/>
                              <w:color w:val="4C4C4C"/>
                              <w:position w:val="2"/>
                              <w:sz w:val="16"/>
                              <w:szCs w:val="16"/>
                              <w:lang w:val="en-US"/>
                            </w:rPr>
                            <w:t>Contact</w:t>
                          </w:r>
                          <w:r w:rsidR="003F4354" w:rsidRPr="00C3200F">
                            <w:rPr>
                              <w:rFonts w:ascii="Arial" w:hAnsi="Arial" w:cs="Arial"/>
                              <w:b/>
                              <w:bCs/>
                              <w:color w:val="4C4C4C"/>
                              <w:position w:val="2"/>
                              <w:sz w:val="16"/>
                              <w:szCs w:val="16"/>
                              <w:lang w:val="en-US"/>
                            </w:rPr>
                            <w:t xml:space="preserve"> </w:t>
                          </w:r>
                          <w:r w:rsidR="003F4354" w:rsidRPr="00C3200F">
                            <w:rPr>
                              <w:rFonts w:ascii="Arial" w:hAnsi="Arial" w:cs="Arial"/>
                              <w:b/>
                              <w:bCs/>
                              <w:color w:val="595959" w:themeColor="text1" w:themeTint="A6"/>
                              <w:position w:val="2"/>
                              <w:sz w:val="16"/>
                              <w:szCs w:val="16"/>
                              <w:lang w:val="en-US"/>
                            </w:rPr>
                            <w:t>Technical Communication:</w:t>
                          </w:r>
                        </w:p>
                        <w:p w14:paraId="08626B32" w14:textId="7F9C9D98" w:rsidR="003F4354" w:rsidRPr="00C3200F" w:rsidRDefault="00E96560" w:rsidP="003F4354">
                          <w:pPr>
                            <w:pStyle w:val="EinfAbs"/>
                            <w:tabs>
                              <w:tab w:val="left" w:pos="454"/>
                            </w:tabs>
                            <w:spacing w:line="276" w:lineRule="auto"/>
                            <w:rPr>
                              <w:rFonts w:ascii="Arial" w:hAnsi="Arial" w:cs="Arial"/>
                              <w:color w:val="4C4C4C"/>
                              <w:position w:val="2"/>
                              <w:sz w:val="16"/>
                              <w:szCs w:val="16"/>
                              <w:lang w:val="en-US"/>
                            </w:rPr>
                          </w:pPr>
                          <w:r>
                            <w:rPr>
                              <w:rFonts w:ascii="Arial" w:hAnsi="Arial" w:cs="Arial"/>
                              <w:color w:val="4C4C4C"/>
                              <w:position w:val="2"/>
                              <w:sz w:val="16"/>
                              <w:szCs w:val="16"/>
                              <w:lang w:val="en-US"/>
                            </w:rPr>
                            <w:t>Eva Manzenreiter</w:t>
                          </w:r>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1DF2953" id="Text Box 612613436" o:spid="_x0000_s1028" type="#_x0000_t202" style="position:absolute;margin-left:0;margin-top:17.45pt;width:167.75pt;height:35pt;z-index:251658243;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" filled="f" stroked="f" strokeweight=".5pt">
              <v:textbox inset="0,0,0,0">
                <w:txbxContent>
                  <w:p w14:paraId="69DE1898" w14:textId="19DB4E5B" w:rsidR="003F4354" w:rsidRPr="00C3200F" w:rsidRDefault="00E96560" w:rsidP="003F4354">
                    <w:pPr>
                      <w:pStyle w:val="EinfAbs"/>
                      <w:spacing w:line="276" w:lineRule="auto"/>
                      <w:rPr>
                        <w:rFonts w:ascii="Arial" w:hAnsi="Arial" w:cs="Arial"/>
                        <w:b/>
                        <w:bCs/>
                        <w:color w:val="595959" w:themeColor="text1" w:themeTint="A6"/>
                        <w:position w:val="2"/>
                        <w:sz w:val="16"/>
                        <w:szCs w:val="16"/>
                        <w:lang w:val="en-US"/>
                      </w:rPr>
                    </w:pPr>
                    <w:r>
                      <w:rPr>
                        <w:rFonts w:ascii="Arial" w:hAnsi="Arial" w:cs="Arial"/>
                        <w:b/>
                        <w:bCs/>
                        <w:color w:val="4C4C4C"/>
                        <w:position w:val="2"/>
                        <w:sz w:val="16"/>
                        <w:szCs w:val="16"/>
                        <w:lang w:val="en-US"/>
                      </w:rPr>
                      <w:t>Contact</w:t>
                    </w:r>
                    <w:r w:rsidR="003F4354" w:rsidRPr="00C3200F">
                      <w:rPr>
                        <w:rFonts w:ascii="Arial" w:hAnsi="Arial" w:cs="Arial"/>
                        <w:b/>
                        <w:bCs/>
                        <w:color w:val="4C4C4C"/>
                        <w:position w:val="2"/>
                        <w:sz w:val="16"/>
                        <w:szCs w:val="16"/>
                        <w:lang w:val="en-US"/>
                      </w:rPr>
                      <w:t xml:space="preserve"> </w:t>
                    </w:r>
                    <w:r w:rsidR="003F4354" w:rsidRPr="00C3200F">
                      <w:rPr>
                        <w:rFonts w:ascii="Arial" w:hAnsi="Arial" w:cs="Arial"/>
                        <w:b/>
                        <w:bCs/>
                        <w:color w:val="595959" w:themeColor="text1" w:themeTint="A6"/>
                        <w:position w:val="2"/>
                        <w:sz w:val="16"/>
                        <w:szCs w:val="16"/>
                        <w:lang w:val="en-US"/>
                      </w:rPr>
                      <w:t>Technical Communication:</w:t>
                    </w:r>
                  </w:p>
                  <w:p w14:paraId="08626B32" w14:textId="7F9C9D98" w:rsidR="003F4354" w:rsidRPr="00C3200F" w:rsidRDefault="00E96560" w:rsidP="003F4354">
                    <w:pPr>
                      <w:pStyle w:val="EinfAbs"/>
                      <w:tabs>
                        <w:tab w:val="left" w:pos="454"/>
                      </w:tabs>
                      <w:spacing w:line="276" w:lineRule="auto"/>
                      <w:rPr>
                        <w:rFonts w:ascii="Arial" w:hAnsi="Arial" w:cs="Arial"/>
                        <w:color w:val="4C4C4C"/>
                        <w:position w:val="2"/>
                        <w:sz w:val="16"/>
                        <w:szCs w:val="16"/>
                        <w:lang w:val="en-US"/>
                      </w:rPr>
                    </w:pPr>
                    <w:r>
                      <w:rPr>
                        <w:rFonts w:ascii="Arial" w:hAnsi="Arial" w:cs="Arial"/>
                        <w:color w:val="4C4C4C"/>
                        <w:position w:val="2"/>
                        <w:sz w:val="16"/>
                        <w:szCs w:val="16"/>
                        <w:lang w:val="en-US"/>
                      </w:rPr>
                      <w:t>Eva Manzenreiter</w:t>
                    </w:r>
                  </w:p>
                  <w:p w14:paraId="42B71DD4" w14:textId="5C77CC0A" w:rsidR="003F4354" w:rsidRPr="00C3200F" w:rsidRDefault="001E6939" w:rsidP="001E6939">
                    <w:pPr>
                      <w:pStyle w:val="EinfAbs"/>
                      <w:tabs>
                        <w:tab w:val="left" w:pos="454"/>
                      </w:tabs>
                      <w:spacing w:line="276" w:lineRule="auto"/>
                      <w:rPr>
                        <w:rFonts w:ascii="Arial" w:hAnsi="Arial" w:cs="Arial"/>
                        <w:color w:val="4C4C4C"/>
                        <w:position w:val="2"/>
                        <w:sz w:val="16"/>
                        <w:szCs w:val="16"/>
                        <w:lang w:val="en-US"/>
                      </w:rPr>
                    </w:pPr>
                    <w:r w:rsidRPr="001E6939">
                      <w:rPr>
                        <w:rFonts w:ascii="Arial" w:hAnsi="Arial" w:cs="Arial"/>
                        <w:color w:val="4C4C4C"/>
                        <w:position w:val="2"/>
                        <w:sz w:val="16"/>
                        <w:szCs w:val="16"/>
                        <w:lang w:val="en-US"/>
                      </w:rPr>
                      <w:t>DMG MORI EMEA Holding GmbH</w:t>
                    </w:r>
                  </w:p>
                </w:txbxContent>
              </v:textbox>
              <w10:wrap anchorx="margin"/>
            </v:shape>
          </w:pict>
        </mc:Fallback>
      </mc:AlternateContent>
    </w:r>
    <w:bookmarkEnd w:id="0"/>
    <w:bookmarkEnd w:id="1"/>
    <w:r w:rsidR="00004F92">
      <w:tab/>
    </w:r>
  </w:p>
  <w:p w14:paraId="1626E5BD" w14:textId="6757816C" w:rsidR="003F4354" w:rsidRDefault="003F4354">
    <w:pPr>
      <w:pStyle w:val="Kopfzeile"/>
    </w:pPr>
    <w:r>
      <w:rPr>
        <w:noProof/>
        <w:lang w:eastAsia="de-DE"/>
      </w:rPr>
      <mc:AlternateContent>
        <mc:Choice Requires="wps">
          <w:drawing>
            <wp:anchor distT="0" distB="0" distL="114300" distR="114300" simplePos="0" relativeHeight="251658242" behindDoc="0" locked="0" layoutInCell="1" allowOverlap="1" wp14:anchorId="3C7F2EC7" wp14:editId="1A20BE66">
              <wp:simplePos x="0" y="0"/>
              <wp:positionH relativeFrom="margin">
                <wp:posOffset>0</wp:posOffset>
              </wp:positionH>
              <wp:positionV relativeFrom="paragraph">
                <wp:posOffset>545036</wp:posOffset>
              </wp:positionV>
              <wp:extent cx="6083935" cy="0"/>
              <wp:effectExtent l="0" t="0" r="0" b="0"/>
              <wp:wrapNone/>
              <wp:docPr id="117715773" name="Straight Connector 117715773"/>
              <wp:cNvGraphicFramePr/>
              <a:graphic xmlns:a="http://schemas.openxmlformats.org/drawingml/2006/main">
                <a:graphicData uri="http://schemas.microsoft.com/office/word/2010/wordprocessingShape">
                  <wps:wsp>
                    <wps:cNvCnPr/>
                    <wps:spPr>
                      <a:xfrm flipV="1">
                        <a:off x="0" y="0"/>
                        <a:ext cx="6083935"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83EC24E">
            <v:line id="Straight Connector 117715773" style="position:absolute;flip:y;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 o:spid="_x0000_s1026" strokecolor="black [3213]" strokeweight=".5pt" from="0,42.9pt" to="479.05pt,42.9pt" w14:anchorId="2C8103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">
              <v:stroke joinstyle="miter"/>
              <w10:wrap anchorx="margin"/>
            </v:lin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4402FA6"/>
    <w:multiLevelType w:val="hybridMultilevel"/>
    <w:tmpl w:val="61E4C6E2"/>
    <w:lvl w:ilvl="0" w:tplc="6950882C">
      <w:numFmt w:val="bullet"/>
      <w:pStyle w:val="02Aufzhlung"/>
      <w:lvlText w:val="•"/>
      <w:lvlJc w:val="left"/>
      <w:pPr>
        <w:ind w:left="510" w:hanging="510"/>
      </w:pPr>
      <w:rPr>
        <w:rFonts w:ascii="CompatilFactLTPro-Rg" w:eastAsiaTheme="minorHAnsi" w:hAnsi="CompatilFactLTPro-Rg" w:cs="Compatil Fact LT Pro" w:hint="default"/>
      </w:rPr>
    </w:lvl>
    <w:lvl w:ilvl="1" w:tplc="04070003" w:tentative="1">
      <w:start w:val="1"/>
      <w:numFmt w:val="bullet"/>
      <w:lvlText w:val="o"/>
      <w:lvlJc w:val="left"/>
      <w:pPr>
        <w:ind w:left="1440" w:hanging="360"/>
      </w:pPr>
      <w:rPr>
        <w:rFonts w:ascii="Courier New" w:hAnsi="Courier New" w:cs="Compatil Fact LT Pro"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mpatil Fact LT Pro"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mpatil Fact LT Pro"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2E5815F2"/>
    <w:multiLevelType w:val="hybridMultilevel"/>
    <w:tmpl w:val="1D220192"/>
    <w:lvl w:ilvl="0" w:tplc="88D83A6E">
      <w:start w:val="1"/>
      <w:numFmt w:val="bullet"/>
      <w:lvlText w:val=""/>
      <w:lvlJc w:val="left"/>
      <w:pPr>
        <w:ind w:left="1080" w:hanging="360"/>
      </w:pPr>
      <w:rPr>
        <w:rFonts w:ascii="Symbol" w:hAnsi="Symbol"/>
      </w:rPr>
    </w:lvl>
    <w:lvl w:ilvl="1" w:tplc="E73EECE8">
      <w:start w:val="1"/>
      <w:numFmt w:val="bullet"/>
      <w:lvlText w:val=""/>
      <w:lvlJc w:val="left"/>
      <w:pPr>
        <w:ind w:left="1080" w:hanging="360"/>
      </w:pPr>
      <w:rPr>
        <w:rFonts w:ascii="Symbol" w:hAnsi="Symbol"/>
      </w:rPr>
    </w:lvl>
    <w:lvl w:ilvl="2" w:tplc="19EE4096">
      <w:start w:val="1"/>
      <w:numFmt w:val="bullet"/>
      <w:lvlText w:val=""/>
      <w:lvlJc w:val="left"/>
      <w:pPr>
        <w:ind w:left="1080" w:hanging="360"/>
      </w:pPr>
      <w:rPr>
        <w:rFonts w:ascii="Symbol" w:hAnsi="Symbol"/>
      </w:rPr>
    </w:lvl>
    <w:lvl w:ilvl="3" w:tplc="2D707EFE">
      <w:start w:val="1"/>
      <w:numFmt w:val="bullet"/>
      <w:lvlText w:val=""/>
      <w:lvlJc w:val="left"/>
      <w:pPr>
        <w:ind w:left="1080" w:hanging="360"/>
      </w:pPr>
      <w:rPr>
        <w:rFonts w:ascii="Symbol" w:hAnsi="Symbol"/>
      </w:rPr>
    </w:lvl>
    <w:lvl w:ilvl="4" w:tplc="707000AC">
      <w:start w:val="1"/>
      <w:numFmt w:val="bullet"/>
      <w:lvlText w:val=""/>
      <w:lvlJc w:val="left"/>
      <w:pPr>
        <w:ind w:left="1080" w:hanging="360"/>
      </w:pPr>
      <w:rPr>
        <w:rFonts w:ascii="Symbol" w:hAnsi="Symbol"/>
      </w:rPr>
    </w:lvl>
    <w:lvl w:ilvl="5" w:tplc="2A72D46A">
      <w:start w:val="1"/>
      <w:numFmt w:val="bullet"/>
      <w:lvlText w:val=""/>
      <w:lvlJc w:val="left"/>
      <w:pPr>
        <w:ind w:left="1080" w:hanging="360"/>
      </w:pPr>
      <w:rPr>
        <w:rFonts w:ascii="Symbol" w:hAnsi="Symbol"/>
      </w:rPr>
    </w:lvl>
    <w:lvl w:ilvl="6" w:tplc="938CD814">
      <w:start w:val="1"/>
      <w:numFmt w:val="bullet"/>
      <w:lvlText w:val=""/>
      <w:lvlJc w:val="left"/>
      <w:pPr>
        <w:ind w:left="1080" w:hanging="360"/>
      </w:pPr>
      <w:rPr>
        <w:rFonts w:ascii="Symbol" w:hAnsi="Symbol"/>
      </w:rPr>
    </w:lvl>
    <w:lvl w:ilvl="7" w:tplc="357680B4">
      <w:start w:val="1"/>
      <w:numFmt w:val="bullet"/>
      <w:lvlText w:val=""/>
      <w:lvlJc w:val="left"/>
      <w:pPr>
        <w:ind w:left="1080" w:hanging="360"/>
      </w:pPr>
      <w:rPr>
        <w:rFonts w:ascii="Symbol" w:hAnsi="Symbol"/>
      </w:rPr>
    </w:lvl>
    <w:lvl w:ilvl="8" w:tplc="E7C4D78C">
      <w:start w:val="1"/>
      <w:numFmt w:val="bullet"/>
      <w:lvlText w:val=""/>
      <w:lvlJc w:val="left"/>
      <w:pPr>
        <w:ind w:left="1080" w:hanging="360"/>
      </w:pPr>
      <w:rPr>
        <w:rFonts w:ascii="Symbol" w:hAnsi="Symbol"/>
      </w:rPr>
    </w:lvl>
  </w:abstractNum>
  <w:abstractNum w:abstractNumId="2" w15:restartNumberingAfterBreak="0">
    <w:nsid w:val="554C0303"/>
    <w:multiLevelType w:val="hybridMultilevel"/>
    <w:tmpl w:val="79320CFC"/>
    <w:lvl w:ilvl="0" w:tplc="73C602DA">
      <w:start w:val="1"/>
      <w:numFmt w:val="bullet"/>
      <w:lvlText w:val=""/>
      <w:lvlJc w:val="left"/>
      <w:pPr>
        <w:ind w:left="1080" w:hanging="360"/>
      </w:pPr>
      <w:rPr>
        <w:rFonts w:ascii="Symbol" w:hAnsi="Symbol"/>
      </w:rPr>
    </w:lvl>
    <w:lvl w:ilvl="1" w:tplc="A72255C6">
      <w:start w:val="1"/>
      <w:numFmt w:val="bullet"/>
      <w:lvlText w:val=""/>
      <w:lvlJc w:val="left"/>
      <w:pPr>
        <w:ind w:left="1080" w:hanging="360"/>
      </w:pPr>
      <w:rPr>
        <w:rFonts w:ascii="Symbol" w:hAnsi="Symbol"/>
      </w:rPr>
    </w:lvl>
    <w:lvl w:ilvl="2" w:tplc="E1F4E3A8">
      <w:start w:val="1"/>
      <w:numFmt w:val="bullet"/>
      <w:lvlText w:val=""/>
      <w:lvlJc w:val="left"/>
      <w:pPr>
        <w:ind w:left="1080" w:hanging="360"/>
      </w:pPr>
      <w:rPr>
        <w:rFonts w:ascii="Symbol" w:hAnsi="Symbol"/>
      </w:rPr>
    </w:lvl>
    <w:lvl w:ilvl="3" w:tplc="40FC7390">
      <w:start w:val="1"/>
      <w:numFmt w:val="bullet"/>
      <w:lvlText w:val=""/>
      <w:lvlJc w:val="left"/>
      <w:pPr>
        <w:ind w:left="1080" w:hanging="360"/>
      </w:pPr>
      <w:rPr>
        <w:rFonts w:ascii="Symbol" w:hAnsi="Symbol"/>
      </w:rPr>
    </w:lvl>
    <w:lvl w:ilvl="4" w:tplc="BE0EB952">
      <w:start w:val="1"/>
      <w:numFmt w:val="bullet"/>
      <w:lvlText w:val=""/>
      <w:lvlJc w:val="left"/>
      <w:pPr>
        <w:ind w:left="1080" w:hanging="360"/>
      </w:pPr>
      <w:rPr>
        <w:rFonts w:ascii="Symbol" w:hAnsi="Symbol"/>
      </w:rPr>
    </w:lvl>
    <w:lvl w:ilvl="5" w:tplc="0CF6ACD0">
      <w:start w:val="1"/>
      <w:numFmt w:val="bullet"/>
      <w:lvlText w:val=""/>
      <w:lvlJc w:val="left"/>
      <w:pPr>
        <w:ind w:left="1080" w:hanging="360"/>
      </w:pPr>
      <w:rPr>
        <w:rFonts w:ascii="Symbol" w:hAnsi="Symbol"/>
      </w:rPr>
    </w:lvl>
    <w:lvl w:ilvl="6" w:tplc="27844A86">
      <w:start w:val="1"/>
      <w:numFmt w:val="bullet"/>
      <w:lvlText w:val=""/>
      <w:lvlJc w:val="left"/>
      <w:pPr>
        <w:ind w:left="1080" w:hanging="360"/>
      </w:pPr>
      <w:rPr>
        <w:rFonts w:ascii="Symbol" w:hAnsi="Symbol"/>
      </w:rPr>
    </w:lvl>
    <w:lvl w:ilvl="7" w:tplc="5EBCDAE0">
      <w:start w:val="1"/>
      <w:numFmt w:val="bullet"/>
      <w:lvlText w:val=""/>
      <w:lvlJc w:val="left"/>
      <w:pPr>
        <w:ind w:left="1080" w:hanging="360"/>
      </w:pPr>
      <w:rPr>
        <w:rFonts w:ascii="Symbol" w:hAnsi="Symbol"/>
      </w:rPr>
    </w:lvl>
    <w:lvl w:ilvl="8" w:tplc="4F46A7C0">
      <w:start w:val="1"/>
      <w:numFmt w:val="bullet"/>
      <w:lvlText w:val=""/>
      <w:lvlJc w:val="left"/>
      <w:pPr>
        <w:ind w:left="1080" w:hanging="360"/>
      </w:pPr>
      <w:rPr>
        <w:rFonts w:ascii="Symbol" w:hAnsi="Symbol"/>
      </w:rPr>
    </w:lvl>
  </w:abstractNum>
  <w:abstractNum w:abstractNumId="3" w15:restartNumberingAfterBreak="0">
    <w:nsid w:val="6A922253"/>
    <w:multiLevelType w:val="hybridMultilevel"/>
    <w:tmpl w:val="E2C8A742"/>
    <w:lvl w:ilvl="0" w:tplc="38A8EAFA">
      <w:start w:val="1"/>
      <w:numFmt w:val="bullet"/>
      <w:lvlText w:val=""/>
      <w:lvlJc w:val="left"/>
      <w:pPr>
        <w:ind w:left="1080" w:hanging="360"/>
      </w:pPr>
      <w:rPr>
        <w:rFonts w:ascii="Symbol" w:hAnsi="Symbol"/>
      </w:rPr>
    </w:lvl>
    <w:lvl w:ilvl="1" w:tplc="419682C6">
      <w:start w:val="1"/>
      <w:numFmt w:val="bullet"/>
      <w:lvlText w:val=""/>
      <w:lvlJc w:val="left"/>
      <w:pPr>
        <w:ind w:left="1080" w:hanging="360"/>
      </w:pPr>
      <w:rPr>
        <w:rFonts w:ascii="Symbol" w:hAnsi="Symbol"/>
      </w:rPr>
    </w:lvl>
    <w:lvl w:ilvl="2" w:tplc="59EC0542">
      <w:start w:val="1"/>
      <w:numFmt w:val="bullet"/>
      <w:lvlText w:val=""/>
      <w:lvlJc w:val="left"/>
      <w:pPr>
        <w:ind w:left="1080" w:hanging="360"/>
      </w:pPr>
      <w:rPr>
        <w:rFonts w:ascii="Symbol" w:hAnsi="Symbol"/>
      </w:rPr>
    </w:lvl>
    <w:lvl w:ilvl="3" w:tplc="FF4A7540">
      <w:start w:val="1"/>
      <w:numFmt w:val="bullet"/>
      <w:lvlText w:val=""/>
      <w:lvlJc w:val="left"/>
      <w:pPr>
        <w:ind w:left="1080" w:hanging="360"/>
      </w:pPr>
      <w:rPr>
        <w:rFonts w:ascii="Symbol" w:hAnsi="Symbol"/>
      </w:rPr>
    </w:lvl>
    <w:lvl w:ilvl="4" w:tplc="8ECC95D0">
      <w:start w:val="1"/>
      <w:numFmt w:val="bullet"/>
      <w:lvlText w:val=""/>
      <w:lvlJc w:val="left"/>
      <w:pPr>
        <w:ind w:left="1080" w:hanging="360"/>
      </w:pPr>
      <w:rPr>
        <w:rFonts w:ascii="Symbol" w:hAnsi="Symbol"/>
      </w:rPr>
    </w:lvl>
    <w:lvl w:ilvl="5" w:tplc="EC44A57E">
      <w:start w:val="1"/>
      <w:numFmt w:val="bullet"/>
      <w:lvlText w:val=""/>
      <w:lvlJc w:val="left"/>
      <w:pPr>
        <w:ind w:left="1080" w:hanging="360"/>
      </w:pPr>
      <w:rPr>
        <w:rFonts w:ascii="Symbol" w:hAnsi="Symbol"/>
      </w:rPr>
    </w:lvl>
    <w:lvl w:ilvl="6" w:tplc="4D7AB09C">
      <w:start w:val="1"/>
      <w:numFmt w:val="bullet"/>
      <w:lvlText w:val=""/>
      <w:lvlJc w:val="left"/>
      <w:pPr>
        <w:ind w:left="1080" w:hanging="360"/>
      </w:pPr>
      <w:rPr>
        <w:rFonts w:ascii="Symbol" w:hAnsi="Symbol"/>
      </w:rPr>
    </w:lvl>
    <w:lvl w:ilvl="7" w:tplc="EF369BAA">
      <w:start w:val="1"/>
      <w:numFmt w:val="bullet"/>
      <w:lvlText w:val=""/>
      <w:lvlJc w:val="left"/>
      <w:pPr>
        <w:ind w:left="1080" w:hanging="360"/>
      </w:pPr>
      <w:rPr>
        <w:rFonts w:ascii="Symbol" w:hAnsi="Symbol"/>
      </w:rPr>
    </w:lvl>
    <w:lvl w:ilvl="8" w:tplc="714AC754">
      <w:start w:val="1"/>
      <w:numFmt w:val="bullet"/>
      <w:lvlText w:val=""/>
      <w:lvlJc w:val="left"/>
      <w:pPr>
        <w:ind w:left="1080" w:hanging="360"/>
      </w:pPr>
      <w:rPr>
        <w:rFonts w:ascii="Symbol" w:hAnsi="Symbol"/>
      </w:rPr>
    </w:lvl>
  </w:abstractNum>
  <w:abstractNum w:abstractNumId="4" w15:restartNumberingAfterBreak="0">
    <w:nsid w:val="6DF939E0"/>
    <w:multiLevelType w:val="hybridMultilevel"/>
    <w:tmpl w:val="062619D6"/>
    <w:lvl w:ilvl="0" w:tplc="9A46D9B6">
      <w:start w:val="1"/>
      <w:numFmt w:val="bullet"/>
      <w:lvlText w:val=""/>
      <w:lvlJc w:val="left"/>
      <w:pPr>
        <w:ind w:left="1080" w:hanging="360"/>
      </w:pPr>
      <w:rPr>
        <w:rFonts w:ascii="Symbol" w:hAnsi="Symbol"/>
      </w:rPr>
    </w:lvl>
    <w:lvl w:ilvl="1" w:tplc="D996E67A">
      <w:start w:val="1"/>
      <w:numFmt w:val="bullet"/>
      <w:lvlText w:val=""/>
      <w:lvlJc w:val="left"/>
      <w:pPr>
        <w:ind w:left="1080" w:hanging="360"/>
      </w:pPr>
      <w:rPr>
        <w:rFonts w:ascii="Symbol" w:hAnsi="Symbol"/>
      </w:rPr>
    </w:lvl>
    <w:lvl w:ilvl="2" w:tplc="70F872A4">
      <w:start w:val="1"/>
      <w:numFmt w:val="bullet"/>
      <w:lvlText w:val=""/>
      <w:lvlJc w:val="left"/>
      <w:pPr>
        <w:ind w:left="1080" w:hanging="360"/>
      </w:pPr>
      <w:rPr>
        <w:rFonts w:ascii="Symbol" w:hAnsi="Symbol"/>
      </w:rPr>
    </w:lvl>
    <w:lvl w:ilvl="3" w:tplc="9A622724">
      <w:start w:val="1"/>
      <w:numFmt w:val="bullet"/>
      <w:lvlText w:val=""/>
      <w:lvlJc w:val="left"/>
      <w:pPr>
        <w:ind w:left="1080" w:hanging="360"/>
      </w:pPr>
      <w:rPr>
        <w:rFonts w:ascii="Symbol" w:hAnsi="Symbol"/>
      </w:rPr>
    </w:lvl>
    <w:lvl w:ilvl="4" w:tplc="EDCA0B80">
      <w:start w:val="1"/>
      <w:numFmt w:val="bullet"/>
      <w:lvlText w:val=""/>
      <w:lvlJc w:val="left"/>
      <w:pPr>
        <w:ind w:left="1080" w:hanging="360"/>
      </w:pPr>
      <w:rPr>
        <w:rFonts w:ascii="Symbol" w:hAnsi="Symbol"/>
      </w:rPr>
    </w:lvl>
    <w:lvl w:ilvl="5" w:tplc="8B0CEDDC">
      <w:start w:val="1"/>
      <w:numFmt w:val="bullet"/>
      <w:lvlText w:val=""/>
      <w:lvlJc w:val="left"/>
      <w:pPr>
        <w:ind w:left="1080" w:hanging="360"/>
      </w:pPr>
      <w:rPr>
        <w:rFonts w:ascii="Symbol" w:hAnsi="Symbol"/>
      </w:rPr>
    </w:lvl>
    <w:lvl w:ilvl="6" w:tplc="C39A80F6">
      <w:start w:val="1"/>
      <w:numFmt w:val="bullet"/>
      <w:lvlText w:val=""/>
      <w:lvlJc w:val="left"/>
      <w:pPr>
        <w:ind w:left="1080" w:hanging="360"/>
      </w:pPr>
      <w:rPr>
        <w:rFonts w:ascii="Symbol" w:hAnsi="Symbol"/>
      </w:rPr>
    </w:lvl>
    <w:lvl w:ilvl="7" w:tplc="0554B154">
      <w:start w:val="1"/>
      <w:numFmt w:val="bullet"/>
      <w:lvlText w:val=""/>
      <w:lvlJc w:val="left"/>
      <w:pPr>
        <w:ind w:left="1080" w:hanging="360"/>
      </w:pPr>
      <w:rPr>
        <w:rFonts w:ascii="Symbol" w:hAnsi="Symbol"/>
      </w:rPr>
    </w:lvl>
    <w:lvl w:ilvl="8" w:tplc="84260494">
      <w:start w:val="1"/>
      <w:numFmt w:val="bullet"/>
      <w:lvlText w:val=""/>
      <w:lvlJc w:val="left"/>
      <w:pPr>
        <w:ind w:left="1080" w:hanging="360"/>
      </w:pPr>
      <w:rPr>
        <w:rFonts w:ascii="Symbol" w:hAnsi="Symbol"/>
      </w:rPr>
    </w:lvl>
  </w:abstractNum>
  <w:abstractNum w:abstractNumId="5" w15:restartNumberingAfterBreak="0">
    <w:nsid w:val="79D24B6B"/>
    <w:multiLevelType w:val="hybridMultilevel"/>
    <w:tmpl w:val="383E2EC2"/>
    <w:lvl w:ilvl="0" w:tplc="459A849A">
      <w:start w:val="1"/>
      <w:numFmt w:val="bullet"/>
      <w:lvlText w:val=""/>
      <w:lvlJc w:val="left"/>
      <w:pPr>
        <w:ind w:left="1080" w:hanging="360"/>
      </w:pPr>
      <w:rPr>
        <w:rFonts w:ascii="Symbol" w:hAnsi="Symbol"/>
      </w:rPr>
    </w:lvl>
    <w:lvl w:ilvl="1" w:tplc="A9CC7986">
      <w:start w:val="1"/>
      <w:numFmt w:val="bullet"/>
      <w:lvlText w:val=""/>
      <w:lvlJc w:val="left"/>
      <w:pPr>
        <w:ind w:left="1080" w:hanging="360"/>
      </w:pPr>
      <w:rPr>
        <w:rFonts w:ascii="Symbol" w:hAnsi="Symbol"/>
      </w:rPr>
    </w:lvl>
    <w:lvl w:ilvl="2" w:tplc="B072BC7A">
      <w:start w:val="1"/>
      <w:numFmt w:val="bullet"/>
      <w:lvlText w:val=""/>
      <w:lvlJc w:val="left"/>
      <w:pPr>
        <w:ind w:left="1080" w:hanging="360"/>
      </w:pPr>
      <w:rPr>
        <w:rFonts w:ascii="Symbol" w:hAnsi="Symbol"/>
      </w:rPr>
    </w:lvl>
    <w:lvl w:ilvl="3" w:tplc="348A1C50">
      <w:start w:val="1"/>
      <w:numFmt w:val="bullet"/>
      <w:lvlText w:val=""/>
      <w:lvlJc w:val="left"/>
      <w:pPr>
        <w:ind w:left="1080" w:hanging="360"/>
      </w:pPr>
      <w:rPr>
        <w:rFonts w:ascii="Symbol" w:hAnsi="Symbol"/>
      </w:rPr>
    </w:lvl>
    <w:lvl w:ilvl="4" w:tplc="879861D2">
      <w:start w:val="1"/>
      <w:numFmt w:val="bullet"/>
      <w:lvlText w:val=""/>
      <w:lvlJc w:val="left"/>
      <w:pPr>
        <w:ind w:left="1080" w:hanging="360"/>
      </w:pPr>
      <w:rPr>
        <w:rFonts w:ascii="Symbol" w:hAnsi="Symbol"/>
      </w:rPr>
    </w:lvl>
    <w:lvl w:ilvl="5" w:tplc="50F07312">
      <w:start w:val="1"/>
      <w:numFmt w:val="bullet"/>
      <w:lvlText w:val=""/>
      <w:lvlJc w:val="left"/>
      <w:pPr>
        <w:ind w:left="1080" w:hanging="360"/>
      </w:pPr>
      <w:rPr>
        <w:rFonts w:ascii="Symbol" w:hAnsi="Symbol"/>
      </w:rPr>
    </w:lvl>
    <w:lvl w:ilvl="6" w:tplc="1C426FB4">
      <w:start w:val="1"/>
      <w:numFmt w:val="bullet"/>
      <w:lvlText w:val=""/>
      <w:lvlJc w:val="left"/>
      <w:pPr>
        <w:ind w:left="1080" w:hanging="360"/>
      </w:pPr>
      <w:rPr>
        <w:rFonts w:ascii="Symbol" w:hAnsi="Symbol"/>
      </w:rPr>
    </w:lvl>
    <w:lvl w:ilvl="7" w:tplc="EEEE9F16">
      <w:start w:val="1"/>
      <w:numFmt w:val="bullet"/>
      <w:lvlText w:val=""/>
      <w:lvlJc w:val="left"/>
      <w:pPr>
        <w:ind w:left="1080" w:hanging="360"/>
      </w:pPr>
      <w:rPr>
        <w:rFonts w:ascii="Symbol" w:hAnsi="Symbol"/>
      </w:rPr>
    </w:lvl>
    <w:lvl w:ilvl="8" w:tplc="9E92BB5C">
      <w:start w:val="1"/>
      <w:numFmt w:val="bullet"/>
      <w:lvlText w:val=""/>
      <w:lvlJc w:val="left"/>
      <w:pPr>
        <w:ind w:left="1080" w:hanging="360"/>
      </w:pPr>
      <w:rPr>
        <w:rFonts w:ascii="Symbol" w:hAnsi="Symbol"/>
      </w:rPr>
    </w:lvl>
  </w:abstractNum>
  <w:num w:numId="1" w16cid:durableId="1733964447">
    <w:abstractNumId w:val="0"/>
  </w:num>
  <w:num w:numId="2" w16cid:durableId="147136456">
    <w:abstractNumId w:val="2"/>
  </w:num>
  <w:num w:numId="3" w16cid:durableId="841433829">
    <w:abstractNumId w:val="3"/>
  </w:num>
  <w:num w:numId="4" w16cid:durableId="1558084065">
    <w:abstractNumId w:val="1"/>
  </w:num>
  <w:num w:numId="5" w16cid:durableId="139999705">
    <w:abstractNumId w:val="4"/>
  </w:num>
  <w:num w:numId="6" w16cid:durableId="42541915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20"/>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F4354"/>
    <w:rsid w:val="000037D0"/>
    <w:rsid w:val="00004F92"/>
    <w:rsid w:val="000120A5"/>
    <w:rsid w:val="00024438"/>
    <w:rsid w:val="00030B06"/>
    <w:rsid w:val="0003185A"/>
    <w:rsid w:val="00033C79"/>
    <w:rsid w:val="000419FE"/>
    <w:rsid w:val="0004677B"/>
    <w:rsid w:val="000618F3"/>
    <w:rsid w:val="00067199"/>
    <w:rsid w:val="000746E4"/>
    <w:rsid w:val="00080B33"/>
    <w:rsid w:val="00081622"/>
    <w:rsid w:val="00081D20"/>
    <w:rsid w:val="00083748"/>
    <w:rsid w:val="00087D31"/>
    <w:rsid w:val="000928AE"/>
    <w:rsid w:val="000A163D"/>
    <w:rsid w:val="000B3BBA"/>
    <w:rsid w:val="000B61DF"/>
    <w:rsid w:val="000F0202"/>
    <w:rsid w:val="000F22A1"/>
    <w:rsid w:val="00106E7E"/>
    <w:rsid w:val="0011171A"/>
    <w:rsid w:val="0011668F"/>
    <w:rsid w:val="00125880"/>
    <w:rsid w:val="0013128D"/>
    <w:rsid w:val="001338CF"/>
    <w:rsid w:val="00134FCD"/>
    <w:rsid w:val="00135CC4"/>
    <w:rsid w:val="00136548"/>
    <w:rsid w:val="0014673A"/>
    <w:rsid w:val="00160C0C"/>
    <w:rsid w:val="0016179C"/>
    <w:rsid w:val="00164149"/>
    <w:rsid w:val="0016633A"/>
    <w:rsid w:val="0016636F"/>
    <w:rsid w:val="00174E3B"/>
    <w:rsid w:val="001852F0"/>
    <w:rsid w:val="001906A8"/>
    <w:rsid w:val="00191ED9"/>
    <w:rsid w:val="00195D31"/>
    <w:rsid w:val="00197602"/>
    <w:rsid w:val="001A179B"/>
    <w:rsid w:val="001B02F7"/>
    <w:rsid w:val="001B18B1"/>
    <w:rsid w:val="001B29BD"/>
    <w:rsid w:val="001C34D6"/>
    <w:rsid w:val="001D0F2F"/>
    <w:rsid w:val="001D6B7A"/>
    <w:rsid w:val="001E1FC3"/>
    <w:rsid w:val="001E6939"/>
    <w:rsid w:val="00203528"/>
    <w:rsid w:val="00221ADA"/>
    <w:rsid w:val="002229CF"/>
    <w:rsid w:val="0022555C"/>
    <w:rsid w:val="00232D3C"/>
    <w:rsid w:val="00236B26"/>
    <w:rsid w:val="002409F4"/>
    <w:rsid w:val="0024347B"/>
    <w:rsid w:val="0025688A"/>
    <w:rsid w:val="00266B60"/>
    <w:rsid w:val="002818E9"/>
    <w:rsid w:val="002916D7"/>
    <w:rsid w:val="002952AB"/>
    <w:rsid w:val="00295FDF"/>
    <w:rsid w:val="00296B78"/>
    <w:rsid w:val="0029730E"/>
    <w:rsid w:val="002A42D0"/>
    <w:rsid w:val="002A7BB2"/>
    <w:rsid w:val="002B10B1"/>
    <w:rsid w:val="002B2BF8"/>
    <w:rsid w:val="002B3794"/>
    <w:rsid w:val="002B399B"/>
    <w:rsid w:val="002B6B1C"/>
    <w:rsid w:val="002C2245"/>
    <w:rsid w:val="002D6805"/>
    <w:rsid w:val="002E0172"/>
    <w:rsid w:val="002E6CE4"/>
    <w:rsid w:val="002F2263"/>
    <w:rsid w:val="002F3CD9"/>
    <w:rsid w:val="002F7B09"/>
    <w:rsid w:val="00302F78"/>
    <w:rsid w:val="00304631"/>
    <w:rsid w:val="00304BF2"/>
    <w:rsid w:val="0030646F"/>
    <w:rsid w:val="00321C4D"/>
    <w:rsid w:val="00321EBA"/>
    <w:rsid w:val="003240D0"/>
    <w:rsid w:val="00324A7B"/>
    <w:rsid w:val="00341C57"/>
    <w:rsid w:val="003438C8"/>
    <w:rsid w:val="003476FD"/>
    <w:rsid w:val="003500D5"/>
    <w:rsid w:val="00351638"/>
    <w:rsid w:val="003532C4"/>
    <w:rsid w:val="00360D95"/>
    <w:rsid w:val="003615AB"/>
    <w:rsid w:val="003617A7"/>
    <w:rsid w:val="003634E1"/>
    <w:rsid w:val="003638F1"/>
    <w:rsid w:val="00364A54"/>
    <w:rsid w:val="00366116"/>
    <w:rsid w:val="00373A46"/>
    <w:rsid w:val="00377433"/>
    <w:rsid w:val="0037753D"/>
    <w:rsid w:val="003806EB"/>
    <w:rsid w:val="00384BD4"/>
    <w:rsid w:val="00385484"/>
    <w:rsid w:val="00396373"/>
    <w:rsid w:val="003A02F4"/>
    <w:rsid w:val="003A2A56"/>
    <w:rsid w:val="003A37BA"/>
    <w:rsid w:val="003A4386"/>
    <w:rsid w:val="003A5FAA"/>
    <w:rsid w:val="003A7C04"/>
    <w:rsid w:val="003B4C4B"/>
    <w:rsid w:val="003B531A"/>
    <w:rsid w:val="003C1BBA"/>
    <w:rsid w:val="003C247F"/>
    <w:rsid w:val="003C5A42"/>
    <w:rsid w:val="003E5140"/>
    <w:rsid w:val="003F1189"/>
    <w:rsid w:val="003F4354"/>
    <w:rsid w:val="00401594"/>
    <w:rsid w:val="00412A75"/>
    <w:rsid w:val="00427117"/>
    <w:rsid w:val="00431A78"/>
    <w:rsid w:val="004349C9"/>
    <w:rsid w:val="00437018"/>
    <w:rsid w:val="00442E68"/>
    <w:rsid w:val="00444B4A"/>
    <w:rsid w:val="004466E4"/>
    <w:rsid w:val="00453C14"/>
    <w:rsid w:val="00455E0D"/>
    <w:rsid w:val="00471734"/>
    <w:rsid w:val="0048084D"/>
    <w:rsid w:val="00483F4D"/>
    <w:rsid w:val="004A09D4"/>
    <w:rsid w:val="004A698C"/>
    <w:rsid w:val="004B2112"/>
    <w:rsid w:val="004B4071"/>
    <w:rsid w:val="004C1A21"/>
    <w:rsid w:val="004C6189"/>
    <w:rsid w:val="004C6B60"/>
    <w:rsid w:val="004D111B"/>
    <w:rsid w:val="004D123C"/>
    <w:rsid w:val="004D575D"/>
    <w:rsid w:val="004E26A3"/>
    <w:rsid w:val="004E3D25"/>
    <w:rsid w:val="004E424B"/>
    <w:rsid w:val="004E467D"/>
    <w:rsid w:val="004F4CDE"/>
    <w:rsid w:val="0050563A"/>
    <w:rsid w:val="00507C1C"/>
    <w:rsid w:val="00511052"/>
    <w:rsid w:val="005111F1"/>
    <w:rsid w:val="0051362D"/>
    <w:rsid w:val="00520752"/>
    <w:rsid w:val="00523FAB"/>
    <w:rsid w:val="00530EFB"/>
    <w:rsid w:val="00537762"/>
    <w:rsid w:val="00551CDD"/>
    <w:rsid w:val="00554021"/>
    <w:rsid w:val="00560A27"/>
    <w:rsid w:val="005617C0"/>
    <w:rsid w:val="005717A9"/>
    <w:rsid w:val="00571BC8"/>
    <w:rsid w:val="0057315E"/>
    <w:rsid w:val="0058275A"/>
    <w:rsid w:val="005844A9"/>
    <w:rsid w:val="005A2318"/>
    <w:rsid w:val="005A713A"/>
    <w:rsid w:val="005A7C97"/>
    <w:rsid w:val="005B3EB8"/>
    <w:rsid w:val="005B7FB8"/>
    <w:rsid w:val="005C7181"/>
    <w:rsid w:val="005D0357"/>
    <w:rsid w:val="005D7471"/>
    <w:rsid w:val="005E0950"/>
    <w:rsid w:val="005E0B92"/>
    <w:rsid w:val="005F0B58"/>
    <w:rsid w:val="00603946"/>
    <w:rsid w:val="00610944"/>
    <w:rsid w:val="0061362A"/>
    <w:rsid w:val="006278E7"/>
    <w:rsid w:val="00627A54"/>
    <w:rsid w:val="00632FBC"/>
    <w:rsid w:val="00644055"/>
    <w:rsid w:val="00650025"/>
    <w:rsid w:val="0065142C"/>
    <w:rsid w:val="00654B42"/>
    <w:rsid w:val="00654D01"/>
    <w:rsid w:val="0067418A"/>
    <w:rsid w:val="00675480"/>
    <w:rsid w:val="006A4F7B"/>
    <w:rsid w:val="006A63B6"/>
    <w:rsid w:val="006B028D"/>
    <w:rsid w:val="006C339D"/>
    <w:rsid w:val="006C3ACF"/>
    <w:rsid w:val="006E3B44"/>
    <w:rsid w:val="006E7555"/>
    <w:rsid w:val="006F2245"/>
    <w:rsid w:val="006F5836"/>
    <w:rsid w:val="0071022C"/>
    <w:rsid w:val="00714AD1"/>
    <w:rsid w:val="00721286"/>
    <w:rsid w:val="0073420E"/>
    <w:rsid w:val="00736714"/>
    <w:rsid w:val="0074537F"/>
    <w:rsid w:val="00750564"/>
    <w:rsid w:val="007612A3"/>
    <w:rsid w:val="007656DA"/>
    <w:rsid w:val="00766BF8"/>
    <w:rsid w:val="007671BA"/>
    <w:rsid w:val="00777FB1"/>
    <w:rsid w:val="00785696"/>
    <w:rsid w:val="007878FF"/>
    <w:rsid w:val="00790073"/>
    <w:rsid w:val="0079180D"/>
    <w:rsid w:val="007935DE"/>
    <w:rsid w:val="00797E43"/>
    <w:rsid w:val="007A6459"/>
    <w:rsid w:val="007B51A6"/>
    <w:rsid w:val="007C13AC"/>
    <w:rsid w:val="007D021D"/>
    <w:rsid w:val="007D3732"/>
    <w:rsid w:val="007E7551"/>
    <w:rsid w:val="00804FCB"/>
    <w:rsid w:val="0081393D"/>
    <w:rsid w:val="00831E01"/>
    <w:rsid w:val="00832AEB"/>
    <w:rsid w:val="00833470"/>
    <w:rsid w:val="00840B00"/>
    <w:rsid w:val="00841037"/>
    <w:rsid w:val="00844F9E"/>
    <w:rsid w:val="00853476"/>
    <w:rsid w:val="008547AF"/>
    <w:rsid w:val="008603FC"/>
    <w:rsid w:val="00864215"/>
    <w:rsid w:val="00864AD0"/>
    <w:rsid w:val="008808C9"/>
    <w:rsid w:val="008823EE"/>
    <w:rsid w:val="00883809"/>
    <w:rsid w:val="0089575E"/>
    <w:rsid w:val="008A0092"/>
    <w:rsid w:val="008A5E83"/>
    <w:rsid w:val="008B2C04"/>
    <w:rsid w:val="008C2ED9"/>
    <w:rsid w:val="008C5312"/>
    <w:rsid w:val="008C6743"/>
    <w:rsid w:val="008D24AB"/>
    <w:rsid w:val="008D3DB7"/>
    <w:rsid w:val="008D5088"/>
    <w:rsid w:val="008E092D"/>
    <w:rsid w:val="008E178E"/>
    <w:rsid w:val="008E42C3"/>
    <w:rsid w:val="008F56DA"/>
    <w:rsid w:val="008F6A80"/>
    <w:rsid w:val="00922605"/>
    <w:rsid w:val="009302E2"/>
    <w:rsid w:val="009319AF"/>
    <w:rsid w:val="00932D0E"/>
    <w:rsid w:val="00945776"/>
    <w:rsid w:val="00946EB4"/>
    <w:rsid w:val="00972022"/>
    <w:rsid w:val="00982AA3"/>
    <w:rsid w:val="00984CFD"/>
    <w:rsid w:val="00985BB2"/>
    <w:rsid w:val="009A2C58"/>
    <w:rsid w:val="009C00C1"/>
    <w:rsid w:val="009C10BB"/>
    <w:rsid w:val="009C2ED9"/>
    <w:rsid w:val="009C4F94"/>
    <w:rsid w:val="009E2C91"/>
    <w:rsid w:val="009E3795"/>
    <w:rsid w:val="009E62C9"/>
    <w:rsid w:val="009F3F0C"/>
    <w:rsid w:val="009F5054"/>
    <w:rsid w:val="00A029D3"/>
    <w:rsid w:val="00A035C0"/>
    <w:rsid w:val="00A03A0F"/>
    <w:rsid w:val="00A12134"/>
    <w:rsid w:val="00A160E1"/>
    <w:rsid w:val="00A23011"/>
    <w:rsid w:val="00A24546"/>
    <w:rsid w:val="00A25239"/>
    <w:rsid w:val="00A30518"/>
    <w:rsid w:val="00A43C68"/>
    <w:rsid w:val="00A54094"/>
    <w:rsid w:val="00A55536"/>
    <w:rsid w:val="00A566DC"/>
    <w:rsid w:val="00A67438"/>
    <w:rsid w:val="00A6777D"/>
    <w:rsid w:val="00A67C5C"/>
    <w:rsid w:val="00A876D1"/>
    <w:rsid w:val="00A9450E"/>
    <w:rsid w:val="00A94D14"/>
    <w:rsid w:val="00AA515A"/>
    <w:rsid w:val="00AA54C5"/>
    <w:rsid w:val="00AA5FEC"/>
    <w:rsid w:val="00AB46C6"/>
    <w:rsid w:val="00AC1933"/>
    <w:rsid w:val="00AC23D7"/>
    <w:rsid w:val="00AC3A00"/>
    <w:rsid w:val="00AE1309"/>
    <w:rsid w:val="00AE272C"/>
    <w:rsid w:val="00AE44E1"/>
    <w:rsid w:val="00AE5652"/>
    <w:rsid w:val="00AE6CA5"/>
    <w:rsid w:val="00B03D9F"/>
    <w:rsid w:val="00B05352"/>
    <w:rsid w:val="00B05617"/>
    <w:rsid w:val="00B137F4"/>
    <w:rsid w:val="00B13B6C"/>
    <w:rsid w:val="00B2029F"/>
    <w:rsid w:val="00B25E11"/>
    <w:rsid w:val="00B31EB3"/>
    <w:rsid w:val="00B341A1"/>
    <w:rsid w:val="00B61C91"/>
    <w:rsid w:val="00B633D4"/>
    <w:rsid w:val="00B74537"/>
    <w:rsid w:val="00B74663"/>
    <w:rsid w:val="00B755F6"/>
    <w:rsid w:val="00B77A6F"/>
    <w:rsid w:val="00B80BA6"/>
    <w:rsid w:val="00B90778"/>
    <w:rsid w:val="00B941B9"/>
    <w:rsid w:val="00B94875"/>
    <w:rsid w:val="00BB780F"/>
    <w:rsid w:val="00BC4652"/>
    <w:rsid w:val="00BC5DAF"/>
    <w:rsid w:val="00BD0A00"/>
    <w:rsid w:val="00BD1732"/>
    <w:rsid w:val="00BD6173"/>
    <w:rsid w:val="00BD7E0F"/>
    <w:rsid w:val="00BE0E15"/>
    <w:rsid w:val="00BE19FB"/>
    <w:rsid w:val="00BF412D"/>
    <w:rsid w:val="00C02BCF"/>
    <w:rsid w:val="00C03698"/>
    <w:rsid w:val="00C101CD"/>
    <w:rsid w:val="00C17E56"/>
    <w:rsid w:val="00C20B7B"/>
    <w:rsid w:val="00C22903"/>
    <w:rsid w:val="00C23B7F"/>
    <w:rsid w:val="00C2553E"/>
    <w:rsid w:val="00C3200F"/>
    <w:rsid w:val="00C3357B"/>
    <w:rsid w:val="00C42B9E"/>
    <w:rsid w:val="00C44D76"/>
    <w:rsid w:val="00C53635"/>
    <w:rsid w:val="00C57FA2"/>
    <w:rsid w:val="00C64AE2"/>
    <w:rsid w:val="00C64D43"/>
    <w:rsid w:val="00C665FC"/>
    <w:rsid w:val="00C70C12"/>
    <w:rsid w:val="00C810F4"/>
    <w:rsid w:val="00C86B9E"/>
    <w:rsid w:val="00C874E4"/>
    <w:rsid w:val="00C8789E"/>
    <w:rsid w:val="00C947FA"/>
    <w:rsid w:val="00C9660A"/>
    <w:rsid w:val="00CA3199"/>
    <w:rsid w:val="00CA4939"/>
    <w:rsid w:val="00CA79BC"/>
    <w:rsid w:val="00CB1324"/>
    <w:rsid w:val="00CB29EA"/>
    <w:rsid w:val="00CB3289"/>
    <w:rsid w:val="00CB622A"/>
    <w:rsid w:val="00CC48F9"/>
    <w:rsid w:val="00CC58C2"/>
    <w:rsid w:val="00CC7908"/>
    <w:rsid w:val="00CD2E85"/>
    <w:rsid w:val="00CD6EC1"/>
    <w:rsid w:val="00CE0292"/>
    <w:rsid w:val="00CE1656"/>
    <w:rsid w:val="00CE6DF8"/>
    <w:rsid w:val="00CE730D"/>
    <w:rsid w:val="00D138C8"/>
    <w:rsid w:val="00D14590"/>
    <w:rsid w:val="00D21369"/>
    <w:rsid w:val="00D26CB7"/>
    <w:rsid w:val="00D315F6"/>
    <w:rsid w:val="00D3653C"/>
    <w:rsid w:val="00D4636A"/>
    <w:rsid w:val="00D5152A"/>
    <w:rsid w:val="00D6290B"/>
    <w:rsid w:val="00D630BE"/>
    <w:rsid w:val="00D67734"/>
    <w:rsid w:val="00D77A70"/>
    <w:rsid w:val="00D87010"/>
    <w:rsid w:val="00DA4EFF"/>
    <w:rsid w:val="00DB059E"/>
    <w:rsid w:val="00DB4A5E"/>
    <w:rsid w:val="00DB7A24"/>
    <w:rsid w:val="00DB7DDE"/>
    <w:rsid w:val="00DC567C"/>
    <w:rsid w:val="00DC5AA7"/>
    <w:rsid w:val="00DD0555"/>
    <w:rsid w:val="00DD7C22"/>
    <w:rsid w:val="00DE2783"/>
    <w:rsid w:val="00DE7D1E"/>
    <w:rsid w:val="00DF056F"/>
    <w:rsid w:val="00DF1B9C"/>
    <w:rsid w:val="00DF5158"/>
    <w:rsid w:val="00E01FEE"/>
    <w:rsid w:val="00E04F64"/>
    <w:rsid w:val="00E101DA"/>
    <w:rsid w:val="00E169C8"/>
    <w:rsid w:val="00E17199"/>
    <w:rsid w:val="00E2513B"/>
    <w:rsid w:val="00E4377A"/>
    <w:rsid w:val="00E4747D"/>
    <w:rsid w:val="00E47C34"/>
    <w:rsid w:val="00E578FE"/>
    <w:rsid w:val="00E65318"/>
    <w:rsid w:val="00E6765C"/>
    <w:rsid w:val="00E8660D"/>
    <w:rsid w:val="00E91722"/>
    <w:rsid w:val="00E96560"/>
    <w:rsid w:val="00EB26BF"/>
    <w:rsid w:val="00EB5336"/>
    <w:rsid w:val="00EB7818"/>
    <w:rsid w:val="00EC2483"/>
    <w:rsid w:val="00EC2EED"/>
    <w:rsid w:val="00EC427A"/>
    <w:rsid w:val="00ED0252"/>
    <w:rsid w:val="00EE56B9"/>
    <w:rsid w:val="00EE7103"/>
    <w:rsid w:val="00EF0340"/>
    <w:rsid w:val="00EF40E9"/>
    <w:rsid w:val="00F07194"/>
    <w:rsid w:val="00F147B5"/>
    <w:rsid w:val="00F16333"/>
    <w:rsid w:val="00F22C82"/>
    <w:rsid w:val="00F30318"/>
    <w:rsid w:val="00F32536"/>
    <w:rsid w:val="00F4033C"/>
    <w:rsid w:val="00F50438"/>
    <w:rsid w:val="00F518E5"/>
    <w:rsid w:val="00F54B74"/>
    <w:rsid w:val="00F57280"/>
    <w:rsid w:val="00F667EA"/>
    <w:rsid w:val="00F679DE"/>
    <w:rsid w:val="00F817EF"/>
    <w:rsid w:val="00F924A6"/>
    <w:rsid w:val="00F94883"/>
    <w:rsid w:val="00FA458F"/>
    <w:rsid w:val="00FB0D60"/>
    <w:rsid w:val="00FB7EB9"/>
    <w:rsid w:val="00FC0E84"/>
    <w:rsid w:val="00FC3708"/>
    <w:rsid w:val="00FD2297"/>
    <w:rsid w:val="00FD3C9B"/>
    <w:rsid w:val="00FD5D75"/>
    <w:rsid w:val="00FE0135"/>
    <w:rsid w:val="00FF1847"/>
    <w:rsid w:val="00FF1EF8"/>
    <w:rsid w:val="031D7B6B"/>
    <w:rsid w:val="04D47740"/>
    <w:rsid w:val="061EA899"/>
    <w:rsid w:val="0629D88B"/>
    <w:rsid w:val="06D9EE96"/>
    <w:rsid w:val="07242E93"/>
    <w:rsid w:val="079ADE40"/>
    <w:rsid w:val="08D87742"/>
    <w:rsid w:val="0958BE9F"/>
    <w:rsid w:val="0AB57F7E"/>
    <w:rsid w:val="0AC845BF"/>
    <w:rsid w:val="0DAC8C65"/>
    <w:rsid w:val="0EDFE14F"/>
    <w:rsid w:val="119CA2D3"/>
    <w:rsid w:val="14AE4EBB"/>
    <w:rsid w:val="15AFD343"/>
    <w:rsid w:val="16344885"/>
    <w:rsid w:val="184094B1"/>
    <w:rsid w:val="188C15A0"/>
    <w:rsid w:val="1B92319D"/>
    <w:rsid w:val="1C798388"/>
    <w:rsid w:val="1CF0B977"/>
    <w:rsid w:val="1DF1E6B1"/>
    <w:rsid w:val="1F30A53A"/>
    <w:rsid w:val="23C05C2E"/>
    <w:rsid w:val="2649123F"/>
    <w:rsid w:val="27F2E24E"/>
    <w:rsid w:val="28DD3DE9"/>
    <w:rsid w:val="2929A4E8"/>
    <w:rsid w:val="2956C9EF"/>
    <w:rsid w:val="29C9250F"/>
    <w:rsid w:val="2AFA1D70"/>
    <w:rsid w:val="2BA2DB21"/>
    <w:rsid w:val="2F4227D6"/>
    <w:rsid w:val="339BD696"/>
    <w:rsid w:val="344B09BD"/>
    <w:rsid w:val="360A9CEF"/>
    <w:rsid w:val="37E7FCB8"/>
    <w:rsid w:val="38EAC870"/>
    <w:rsid w:val="3B8AF484"/>
    <w:rsid w:val="3F237E9A"/>
    <w:rsid w:val="49886FD0"/>
    <w:rsid w:val="4A7EE9D5"/>
    <w:rsid w:val="4B0B23EA"/>
    <w:rsid w:val="4B189E3C"/>
    <w:rsid w:val="4EBCDBFE"/>
    <w:rsid w:val="51FFE804"/>
    <w:rsid w:val="55576473"/>
    <w:rsid w:val="576260E6"/>
    <w:rsid w:val="57A653D8"/>
    <w:rsid w:val="57C09E6F"/>
    <w:rsid w:val="5809A12C"/>
    <w:rsid w:val="58FC7E6E"/>
    <w:rsid w:val="5C6ABBFC"/>
    <w:rsid w:val="5D9388F6"/>
    <w:rsid w:val="60850FF0"/>
    <w:rsid w:val="616AEB40"/>
    <w:rsid w:val="62F49D3E"/>
    <w:rsid w:val="6319873E"/>
    <w:rsid w:val="65C0C16A"/>
    <w:rsid w:val="67C1111C"/>
    <w:rsid w:val="6DFA90D4"/>
    <w:rsid w:val="73FD8F52"/>
    <w:rsid w:val="7575D72D"/>
    <w:rsid w:val="77B7952E"/>
    <w:rsid w:val="7A0A9D23"/>
    <w:rsid w:val="7EE654E1"/>
  </w:rsids>
  <m:mathPr>
    <m:mathFont m:val="Cambria Math"/>
    <m:brkBin m:val="before"/>
    <m:brkBinSub m:val="--"/>
    <m:smallFrac m:val="0"/>
    <m:dispDef/>
    <m:lMargin m:val="0"/>
    <m:rMargin m:val="0"/>
    <m:defJc m:val="centerGroup"/>
    <m:wrapIndent m:val="1440"/>
    <m:intLim m:val="subSup"/>
    <m:naryLim m:val="undOvr"/>
  </m:mathPr>
  <w:themeFontLang w:val="de-DE"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CEFFFD7"/>
  <w15:chartTrackingRefBased/>
  <w15:docId w15:val="{D339EC4C-3386-4E8F-B9C6-139A8844CE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paragraph" w:styleId="berschrift1">
    <w:name w:val="heading 1"/>
    <w:basedOn w:val="Standard"/>
    <w:next w:val="Standard"/>
    <w:link w:val="berschrift1Zchn"/>
    <w:uiPriority w:val="9"/>
    <w:qFormat/>
    <w:rsid w:val="003F4354"/>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berschrift2">
    <w:name w:val="heading 2"/>
    <w:basedOn w:val="Standard"/>
    <w:next w:val="Standard"/>
    <w:link w:val="berschrift2Zchn"/>
    <w:uiPriority w:val="9"/>
    <w:semiHidden/>
    <w:unhideWhenUsed/>
    <w:qFormat/>
    <w:rsid w:val="003F4354"/>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berschrift3">
    <w:name w:val="heading 3"/>
    <w:basedOn w:val="Standard"/>
    <w:next w:val="Standard"/>
    <w:link w:val="berschrift3Zchn"/>
    <w:uiPriority w:val="9"/>
    <w:semiHidden/>
    <w:unhideWhenUsed/>
    <w:qFormat/>
    <w:rsid w:val="003F4354"/>
    <w:pPr>
      <w:keepNext/>
      <w:keepLines/>
      <w:spacing w:before="160" w:after="80"/>
      <w:outlineLvl w:val="2"/>
    </w:pPr>
    <w:rPr>
      <w:rFonts w:eastAsiaTheme="majorEastAsia" w:cstheme="majorBidi"/>
      <w:color w:val="0F4761" w:themeColor="accent1" w:themeShade="BF"/>
      <w:sz w:val="28"/>
      <w:szCs w:val="28"/>
    </w:rPr>
  </w:style>
  <w:style w:type="paragraph" w:styleId="berschrift4">
    <w:name w:val="heading 4"/>
    <w:basedOn w:val="Standard"/>
    <w:next w:val="Standard"/>
    <w:link w:val="berschrift4Zchn"/>
    <w:uiPriority w:val="9"/>
    <w:semiHidden/>
    <w:unhideWhenUsed/>
    <w:qFormat/>
    <w:rsid w:val="003F4354"/>
    <w:pPr>
      <w:keepNext/>
      <w:keepLines/>
      <w:spacing w:before="80" w:after="40"/>
      <w:outlineLvl w:val="3"/>
    </w:pPr>
    <w:rPr>
      <w:rFonts w:eastAsiaTheme="majorEastAsia" w:cstheme="majorBidi"/>
      <w:i/>
      <w:iCs/>
      <w:color w:val="0F4761" w:themeColor="accent1" w:themeShade="BF"/>
    </w:rPr>
  </w:style>
  <w:style w:type="paragraph" w:styleId="berschrift5">
    <w:name w:val="heading 5"/>
    <w:basedOn w:val="Standard"/>
    <w:next w:val="Standard"/>
    <w:link w:val="berschrift5Zchn"/>
    <w:uiPriority w:val="9"/>
    <w:semiHidden/>
    <w:unhideWhenUsed/>
    <w:qFormat/>
    <w:rsid w:val="003F4354"/>
    <w:pPr>
      <w:keepNext/>
      <w:keepLines/>
      <w:spacing w:before="80" w:after="40"/>
      <w:outlineLvl w:val="4"/>
    </w:pPr>
    <w:rPr>
      <w:rFonts w:eastAsiaTheme="majorEastAsia" w:cstheme="majorBidi"/>
      <w:color w:val="0F4761" w:themeColor="accent1" w:themeShade="BF"/>
    </w:rPr>
  </w:style>
  <w:style w:type="paragraph" w:styleId="berschrift6">
    <w:name w:val="heading 6"/>
    <w:basedOn w:val="Standard"/>
    <w:next w:val="Standard"/>
    <w:link w:val="berschrift6Zchn"/>
    <w:uiPriority w:val="9"/>
    <w:semiHidden/>
    <w:unhideWhenUsed/>
    <w:qFormat/>
    <w:rsid w:val="003F4354"/>
    <w:pPr>
      <w:keepNext/>
      <w:keepLines/>
      <w:spacing w:before="40" w:after="0"/>
      <w:outlineLvl w:val="5"/>
    </w:pPr>
    <w:rPr>
      <w:rFonts w:eastAsiaTheme="majorEastAsia" w:cstheme="majorBidi"/>
      <w:i/>
      <w:iCs/>
      <w:color w:val="595959" w:themeColor="text1" w:themeTint="A6"/>
    </w:rPr>
  </w:style>
  <w:style w:type="paragraph" w:styleId="berschrift7">
    <w:name w:val="heading 7"/>
    <w:basedOn w:val="Standard"/>
    <w:next w:val="Standard"/>
    <w:link w:val="berschrift7Zchn"/>
    <w:uiPriority w:val="9"/>
    <w:semiHidden/>
    <w:unhideWhenUsed/>
    <w:qFormat/>
    <w:rsid w:val="003F4354"/>
    <w:pPr>
      <w:keepNext/>
      <w:keepLines/>
      <w:spacing w:before="40" w:after="0"/>
      <w:outlineLvl w:val="6"/>
    </w:pPr>
    <w:rPr>
      <w:rFonts w:eastAsiaTheme="majorEastAsia" w:cstheme="majorBidi"/>
      <w:color w:val="595959" w:themeColor="text1" w:themeTint="A6"/>
    </w:rPr>
  </w:style>
  <w:style w:type="paragraph" w:styleId="berschrift8">
    <w:name w:val="heading 8"/>
    <w:basedOn w:val="Standard"/>
    <w:next w:val="Standard"/>
    <w:link w:val="berschrift8Zchn"/>
    <w:uiPriority w:val="9"/>
    <w:semiHidden/>
    <w:unhideWhenUsed/>
    <w:qFormat/>
    <w:rsid w:val="003F4354"/>
    <w:pPr>
      <w:keepNext/>
      <w:keepLines/>
      <w:spacing w:after="0"/>
      <w:outlineLvl w:val="7"/>
    </w:pPr>
    <w:rPr>
      <w:rFonts w:eastAsiaTheme="majorEastAsia" w:cstheme="majorBidi"/>
      <w:i/>
      <w:iCs/>
      <w:color w:val="272727" w:themeColor="text1" w:themeTint="D8"/>
    </w:rPr>
  </w:style>
  <w:style w:type="paragraph" w:styleId="berschrift9">
    <w:name w:val="heading 9"/>
    <w:basedOn w:val="Standard"/>
    <w:next w:val="Standard"/>
    <w:link w:val="berschrift9Zchn"/>
    <w:uiPriority w:val="9"/>
    <w:semiHidden/>
    <w:unhideWhenUsed/>
    <w:qFormat/>
    <w:rsid w:val="003F4354"/>
    <w:pPr>
      <w:keepNext/>
      <w:keepLines/>
      <w:spacing w:after="0"/>
      <w:outlineLvl w:val="8"/>
    </w:pPr>
    <w:rPr>
      <w:rFonts w:eastAsiaTheme="majorEastAsia" w:cstheme="majorBidi"/>
      <w:color w:val="272727" w:themeColor="text1" w:themeTint="D8"/>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3F4354"/>
    <w:rPr>
      <w:rFonts w:asciiTheme="majorHAnsi" w:eastAsiaTheme="majorEastAsia" w:hAnsiTheme="majorHAnsi" w:cstheme="majorBidi"/>
      <w:color w:val="0F4761" w:themeColor="accent1" w:themeShade="BF"/>
      <w:sz w:val="40"/>
      <w:szCs w:val="40"/>
    </w:rPr>
  </w:style>
  <w:style w:type="character" w:customStyle="1" w:styleId="berschrift2Zchn">
    <w:name w:val="Überschrift 2 Zchn"/>
    <w:basedOn w:val="Absatz-Standardschriftart"/>
    <w:link w:val="berschrift2"/>
    <w:uiPriority w:val="9"/>
    <w:semiHidden/>
    <w:rsid w:val="003F4354"/>
    <w:rPr>
      <w:rFonts w:asciiTheme="majorHAnsi" w:eastAsiaTheme="majorEastAsia" w:hAnsiTheme="majorHAnsi" w:cstheme="majorBidi"/>
      <w:color w:val="0F4761" w:themeColor="accent1" w:themeShade="BF"/>
      <w:sz w:val="32"/>
      <w:szCs w:val="32"/>
    </w:rPr>
  </w:style>
  <w:style w:type="character" w:customStyle="1" w:styleId="berschrift3Zchn">
    <w:name w:val="Überschrift 3 Zchn"/>
    <w:basedOn w:val="Absatz-Standardschriftart"/>
    <w:link w:val="berschrift3"/>
    <w:uiPriority w:val="9"/>
    <w:semiHidden/>
    <w:rsid w:val="003F4354"/>
    <w:rPr>
      <w:rFonts w:eastAsiaTheme="majorEastAsia" w:cstheme="majorBidi"/>
      <w:color w:val="0F4761" w:themeColor="accent1" w:themeShade="BF"/>
      <w:sz w:val="28"/>
      <w:szCs w:val="28"/>
    </w:rPr>
  </w:style>
  <w:style w:type="character" w:customStyle="1" w:styleId="berschrift4Zchn">
    <w:name w:val="Überschrift 4 Zchn"/>
    <w:basedOn w:val="Absatz-Standardschriftart"/>
    <w:link w:val="berschrift4"/>
    <w:uiPriority w:val="9"/>
    <w:semiHidden/>
    <w:rsid w:val="003F4354"/>
    <w:rPr>
      <w:rFonts w:eastAsiaTheme="majorEastAsia" w:cstheme="majorBidi"/>
      <w:i/>
      <w:iCs/>
      <w:color w:val="0F4761" w:themeColor="accent1" w:themeShade="BF"/>
    </w:rPr>
  </w:style>
  <w:style w:type="character" w:customStyle="1" w:styleId="berschrift5Zchn">
    <w:name w:val="Überschrift 5 Zchn"/>
    <w:basedOn w:val="Absatz-Standardschriftart"/>
    <w:link w:val="berschrift5"/>
    <w:uiPriority w:val="9"/>
    <w:semiHidden/>
    <w:rsid w:val="003F4354"/>
    <w:rPr>
      <w:rFonts w:eastAsiaTheme="majorEastAsia" w:cstheme="majorBidi"/>
      <w:color w:val="0F4761" w:themeColor="accent1" w:themeShade="BF"/>
    </w:rPr>
  </w:style>
  <w:style w:type="character" w:customStyle="1" w:styleId="berschrift6Zchn">
    <w:name w:val="Überschrift 6 Zchn"/>
    <w:basedOn w:val="Absatz-Standardschriftart"/>
    <w:link w:val="berschrift6"/>
    <w:uiPriority w:val="9"/>
    <w:semiHidden/>
    <w:rsid w:val="003F4354"/>
    <w:rPr>
      <w:rFonts w:eastAsiaTheme="majorEastAsia" w:cstheme="majorBidi"/>
      <w:i/>
      <w:iCs/>
      <w:color w:val="595959" w:themeColor="text1" w:themeTint="A6"/>
    </w:rPr>
  </w:style>
  <w:style w:type="character" w:customStyle="1" w:styleId="berschrift7Zchn">
    <w:name w:val="Überschrift 7 Zchn"/>
    <w:basedOn w:val="Absatz-Standardschriftart"/>
    <w:link w:val="berschrift7"/>
    <w:uiPriority w:val="9"/>
    <w:semiHidden/>
    <w:rsid w:val="003F4354"/>
    <w:rPr>
      <w:rFonts w:eastAsiaTheme="majorEastAsia" w:cstheme="majorBidi"/>
      <w:color w:val="595959" w:themeColor="text1" w:themeTint="A6"/>
    </w:rPr>
  </w:style>
  <w:style w:type="character" w:customStyle="1" w:styleId="berschrift8Zchn">
    <w:name w:val="Überschrift 8 Zchn"/>
    <w:basedOn w:val="Absatz-Standardschriftart"/>
    <w:link w:val="berschrift8"/>
    <w:uiPriority w:val="9"/>
    <w:semiHidden/>
    <w:rsid w:val="003F4354"/>
    <w:rPr>
      <w:rFonts w:eastAsiaTheme="majorEastAsia" w:cstheme="majorBidi"/>
      <w:i/>
      <w:iCs/>
      <w:color w:val="272727" w:themeColor="text1" w:themeTint="D8"/>
    </w:rPr>
  </w:style>
  <w:style w:type="character" w:customStyle="1" w:styleId="berschrift9Zchn">
    <w:name w:val="Überschrift 9 Zchn"/>
    <w:basedOn w:val="Absatz-Standardschriftart"/>
    <w:link w:val="berschrift9"/>
    <w:uiPriority w:val="9"/>
    <w:semiHidden/>
    <w:rsid w:val="003F4354"/>
    <w:rPr>
      <w:rFonts w:eastAsiaTheme="majorEastAsia" w:cstheme="majorBidi"/>
      <w:color w:val="272727" w:themeColor="text1" w:themeTint="D8"/>
    </w:rPr>
  </w:style>
  <w:style w:type="paragraph" w:styleId="Titel">
    <w:name w:val="Title"/>
    <w:basedOn w:val="Standard"/>
    <w:next w:val="Standard"/>
    <w:link w:val="TitelZchn"/>
    <w:uiPriority w:val="10"/>
    <w:qFormat/>
    <w:rsid w:val="003F4354"/>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TitelZchn">
    <w:name w:val="Titel Zchn"/>
    <w:basedOn w:val="Absatz-Standardschriftart"/>
    <w:link w:val="Titel"/>
    <w:uiPriority w:val="10"/>
    <w:rsid w:val="003F4354"/>
    <w:rPr>
      <w:rFonts w:asciiTheme="majorHAnsi" w:eastAsiaTheme="majorEastAsia" w:hAnsiTheme="majorHAnsi" w:cstheme="majorBidi"/>
      <w:spacing w:val="-10"/>
      <w:kern w:val="28"/>
      <w:sz w:val="56"/>
      <w:szCs w:val="56"/>
    </w:rPr>
  </w:style>
  <w:style w:type="paragraph" w:styleId="Untertitel">
    <w:name w:val="Subtitle"/>
    <w:basedOn w:val="Standard"/>
    <w:next w:val="Standard"/>
    <w:link w:val="UntertitelZchn"/>
    <w:uiPriority w:val="11"/>
    <w:qFormat/>
    <w:rsid w:val="003F4354"/>
    <w:pPr>
      <w:numPr>
        <w:ilvl w:val="1"/>
      </w:numPr>
    </w:pPr>
    <w:rPr>
      <w:rFonts w:eastAsiaTheme="majorEastAsia" w:cstheme="majorBidi"/>
      <w:color w:val="595959" w:themeColor="text1" w:themeTint="A6"/>
      <w:spacing w:val="15"/>
      <w:sz w:val="28"/>
      <w:szCs w:val="28"/>
    </w:rPr>
  </w:style>
  <w:style w:type="character" w:customStyle="1" w:styleId="UntertitelZchn">
    <w:name w:val="Untertitel Zchn"/>
    <w:basedOn w:val="Absatz-Standardschriftart"/>
    <w:link w:val="Untertitel"/>
    <w:uiPriority w:val="11"/>
    <w:rsid w:val="003F4354"/>
    <w:rPr>
      <w:rFonts w:eastAsiaTheme="majorEastAsia" w:cstheme="majorBidi"/>
      <w:color w:val="595959" w:themeColor="text1" w:themeTint="A6"/>
      <w:spacing w:val="15"/>
      <w:sz w:val="28"/>
      <w:szCs w:val="28"/>
    </w:rPr>
  </w:style>
  <w:style w:type="paragraph" w:styleId="Zitat">
    <w:name w:val="Quote"/>
    <w:basedOn w:val="Standard"/>
    <w:next w:val="Standard"/>
    <w:link w:val="ZitatZchn"/>
    <w:uiPriority w:val="29"/>
    <w:qFormat/>
    <w:rsid w:val="003F4354"/>
    <w:pPr>
      <w:spacing w:before="160"/>
      <w:jc w:val="center"/>
    </w:pPr>
    <w:rPr>
      <w:i/>
      <w:iCs/>
      <w:color w:val="404040" w:themeColor="text1" w:themeTint="BF"/>
    </w:rPr>
  </w:style>
  <w:style w:type="character" w:customStyle="1" w:styleId="ZitatZchn">
    <w:name w:val="Zitat Zchn"/>
    <w:basedOn w:val="Absatz-Standardschriftart"/>
    <w:link w:val="Zitat"/>
    <w:uiPriority w:val="29"/>
    <w:rsid w:val="003F4354"/>
    <w:rPr>
      <w:i/>
      <w:iCs/>
      <w:color w:val="404040" w:themeColor="text1" w:themeTint="BF"/>
    </w:rPr>
  </w:style>
  <w:style w:type="paragraph" w:styleId="Listenabsatz">
    <w:name w:val="List Paragraph"/>
    <w:basedOn w:val="Standard"/>
    <w:uiPriority w:val="34"/>
    <w:qFormat/>
    <w:rsid w:val="003F4354"/>
    <w:pPr>
      <w:ind w:left="720"/>
      <w:contextualSpacing/>
    </w:pPr>
  </w:style>
  <w:style w:type="character" w:styleId="IntensiveHervorhebung">
    <w:name w:val="Intense Emphasis"/>
    <w:basedOn w:val="Absatz-Standardschriftart"/>
    <w:uiPriority w:val="21"/>
    <w:qFormat/>
    <w:rsid w:val="003F4354"/>
    <w:rPr>
      <w:i/>
      <w:iCs/>
      <w:color w:val="0F4761" w:themeColor="accent1" w:themeShade="BF"/>
    </w:rPr>
  </w:style>
  <w:style w:type="paragraph" w:styleId="IntensivesZitat">
    <w:name w:val="Intense Quote"/>
    <w:basedOn w:val="Standard"/>
    <w:next w:val="Standard"/>
    <w:link w:val="IntensivesZitatZchn"/>
    <w:uiPriority w:val="30"/>
    <w:qFormat/>
    <w:rsid w:val="003F4354"/>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customStyle="1" w:styleId="IntensivesZitatZchn">
    <w:name w:val="Intensives Zitat Zchn"/>
    <w:basedOn w:val="Absatz-Standardschriftart"/>
    <w:link w:val="IntensivesZitat"/>
    <w:uiPriority w:val="30"/>
    <w:rsid w:val="003F4354"/>
    <w:rPr>
      <w:i/>
      <w:iCs/>
      <w:color w:val="0F4761" w:themeColor="accent1" w:themeShade="BF"/>
    </w:rPr>
  </w:style>
  <w:style w:type="character" w:styleId="IntensiverVerweis">
    <w:name w:val="Intense Reference"/>
    <w:basedOn w:val="Absatz-Standardschriftart"/>
    <w:uiPriority w:val="32"/>
    <w:qFormat/>
    <w:rsid w:val="003F4354"/>
    <w:rPr>
      <w:b/>
      <w:bCs/>
      <w:smallCaps/>
      <w:color w:val="0F4761" w:themeColor="accent1" w:themeShade="BF"/>
      <w:spacing w:val="5"/>
    </w:rPr>
  </w:style>
  <w:style w:type="paragraph" w:styleId="Kopfzeile">
    <w:name w:val="header"/>
    <w:basedOn w:val="Standard"/>
    <w:link w:val="KopfzeileZchn"/>
    <w:uiPriority w:val="99"/>
    <w:unhideWhenUsed/>
    <w:rsid w:val="003F4354"/>
    <w:pPr>
      <w:tabs>
        <w:tab w:val="center" w:pos="4703"/>
        <w:tab w:val="right" w:pos="9406"/>
      </w:tabs>
      <w:spacing w:after="0" w:line="240" w:lineRule="auto"/>
    </w:pPr>
  </w:style>
  <w:style w:type="character" w:customStyle="1" w:styleId="KopfzeileZchn">
    <w:name w:val="Kopfzeile Zchn"/>
    <w:basedOn w:val="Absatz-Standardschriftart"/>
    <w:link w:val="Kopfzeile"/>
    <w:uiPriority w:val="99"/>
    <w:rsid w:val="003F4354"/>
  </w:style>
  <w:style w:type="paragraph" w:styleId="Fuzeile">
    <w:name w:val="footer"/>
    <w:basedOn w:val="Standard"/>
    <w:link w:val="FuzeileZchn"/>
    <w:uiPriority w:val="99"/>
    <w:unhideWhenUsed/>
    <w:rsid w:val="003F4354"/>
    <w:pPr>
      <w:tabs>
        <w:tab w:val="center" w:pos="4703"/>
        <w:tab w:val="right" w:pos="9406"/>
      </w:tabs>
      <w:spacing w:after="0" w:line="240" w:lineRule="auto"/>
    </w:pPr>
  </w:style>
  <w:style w:type="character" w:customStyle="1" w:styleId="FuzeileZchn">
    <w:name w:val="Fußzeile Zchn"/>
    <w:basedOn w:val="Absatz-Standardschriftart"/>
    <w:link w:val="Fuzeile"/>
    <w:uiPriority w:val="99"/>
    <w:rsid w:val="003F4354"/>
  </w:style>
  <w:style w:type="paragraph" w:customStyle="1" w:styleId="EinfAbs">
    <w:name w:val="[Einf. Abs.]"/>
    <w:basedOn w:val="Standard"/>
    <w:uiPriority w:val="99"/>
    <w:rsid w:val="003F4354"/>
    <w:pPr>
      <w:widowControl w:val="0"/>
      <w:autoSpaceDE w:val="0"/>
      <w:autoSpaceDN w:val="0"/>
      <w:adjustRightInd w:val="0"/>
      <w:spacing w:after="0" w:line="288" w:lineRule="auto"/>
      <w:textAlignment w:val="center"/>
    </w:pPr>
    <w:rPr>
      <w:rFonts w:ascii="MinionPro-Regular" w:hAnsi="MinionPro-Regular" w:cs="MinionPro-Regular"/>
      <w:color w:val="000000"/>
      <w:sz w:val="24"/>
      <w:szCs w:val="24"/>
      <w:lang w:val="de-DE"/>
      <w14:ligatures w14:val="none"/>
    </w:rPr>
  </w:style>
  <w:style w:type="character" w:styleId="Hyperlink">
    <w:name w:val="Hyperlink"/>
    <w:basedOn w:val="Absatz-Standardschriftart"/>
    <w:uiPriority w:val="99"/>
    <w:unhideWhenUsed/>
    <w:rsid w:val="003F4354"/>
    <w:rPr>
      <w:color w:val="467886" w:themeColor="hyperlink"/>
      <w:u w:val="single"/>
    </w:rPr>
  </w:style>
  <w:style w:type="paragraph" w:customStyle="1" w:styleId="02Aufzhlung">
    <w:name w:val="02_Aufzählung"/>
    <w:basedOn w:val="Standard"/>
    <w:qFormat/>
    <w:rsid w:val="001906A8"/>
    <w:pPr>
      <w:widowControl w:val="0"/>
      <w:numPr>
        <w:numId w:val="1"/>
      </w:numPr>
      <w:tabs>
        <w:tab w:val="left" w:pos="340"/>
      </w:tabs>
      <w:autoSpaceDE w:val="0"/>
      <w:autoSpaceDN w:val="0"/>
      <w:adjustRightInd w:val="0"/>
      <w:spacing w:after="0" w:line="288" w:lineRule="auto"/>
      <w:textAlignment w:val="center"/>
    </w:pPr>
    <w:rPr>
      <w:rFonts w:ascii="CompatilFactLTPro-Rg" w:hAnsi="CompatilFactLTPro-Rg" w:cs="CompatilFactLTPro-Rg"/>
      <w:color w:val="000000"/>
      <w:lang w:val="de-DE"/>
      <w14:ligatures w14:val="none"/>
    </w:rPr>
  </w:style>
  <w:style w:type="paragraph" w:styleId="berarbeitung">
    <w:name w:val="Revision"/>
    <w:hidden/>
    <w:uiPriority w:val="99"/>
    <w:semiHidden/>
    <w:rsid w:val="00401594"/>
    <w:pPr>
      <w:spacing w:after="0" w:line="240" w:lineRule="auto"/>
    </w:pPr>
  </w:style>
  <w:style w:type="character" w:styleId="Kommentarzeichen">
    <w:name w:val="annotation reference"/>
    <w:basedOn w:val="Absatz-Standardschriftart"/>
    <w:uiPriority w:val="99"/>
    <w:semiHidden/>
    <w:unhideWhenUsed/>
    <w:rsid w:val="0016633A"/>
    <w:rPr>
      <w:sz w:val="16"/>
      <w:szCs w:val="16"/>
    </w:rPr>
  </w:style>
  <w:style w:type="paragraph" w:styleId="Kommentartext">
    <w:name w:val="annotation text"/>
    <w:basedOn w:val="Standard"/>
    <w:link w:val="KommentartextZchn"/>
    <w:uiPriority w:val="99"/>
    <w:unhideWhenUsed/>
    <w:rsid w:val="0016633A"/>
    <w:pPr>
      <w:spacing w:line="240" w:lineRule="auto"/>
    </w:pPr>
    <w:rPr>
      <w:sz w:val="20"/>
      <w:szCs w:val="20"/>
    </w:rPr>
  </w:style>
  <w:style w:type="character" w:customStyle="1" w:styleId="KommentartextZchn">
    <w:name w:val="Kommentartext Zchn"/>
    <w:basedOn w:val="Absatz-Standardschriftart"/>
    <w:link w:val="Kommentartext"/>
    <w:uiPriority w:val="99"/>
    <w:rsid w:val="0016633A"/>
    <w:rPr>
      <w:sz w:val="20"/>
      <w:szCs w:val="20"/>
    </w:rPr>
  </w:style>
  <w:style w:type="paragraph" w:styleId="Kommentarthema">
    <w:name w:val="annotation subject"/>
    <w:basedOn w:val="Kommentartext"/>
    <w:next w:val="Kommentartext"/>
    <w:link w:val="KommentarthemaZchn"/>
    <w:uiPriority w:val="99"/>
    <w:semiHidden/>
    <w:unhideWhenUsed/>
    <w:rsid w:val="0016633A"/>
    <w:rPr>
      <w:b/>
      <w:bCs/>
    </w:rPr>
  </w:style>
  <w:style w:type="character" w:customStyle="1" w:styleId="KommentarthemaZchn">
    <w:name w:val="Kommentarthema Zchn"/>
    <w:basedOn w:val="KommentartextZchn"/>
    <w:link w:val="Kommentarthema"/>
    <w:uiPriority w:val="99"/>
    <w:semiHidden/>
    <w:rsid w:val="0016633A"/>
    <w:rPr>
      <w:b/>
      <w:bCs/>
      <w:sz w:val="20"/>
      <w:szCs w:val="20"/>
    </w:rPr>
  </w:style>
  <w:style w:type="paragraph" w:styleId="StandardWeb">
    <w:name w:val="Normal (Web)"/>
    <w:basedOn w:val="Standard"/>
    <w:uiPriority w:val="99"/>
    <w:semiHidden/>
    <w:unhideWhenUsed/>
    <w:rsid w:val="00984CFD"/>
    <w:rPr>
      <w:rFonts w:ascii="Times New Roman" w:hAnsi="Times New Roman" w:cs="Times New Roman"/>
      <w:sz w:val="24"/>
      <w:szCs w:val="24"/>
    </w:rPr>
  </w:style>
  <w:style w:type="character" w:styleId="Erwhnung">
    <w:name w:val="Mention"/>
    <w:basedOn w:val="Absatz-Standardschriftart"/>
    <w:uiPriority w:val="99"/>
    <w:unhideWhenUsed/>
    <w:rsid w:val="005D0357"/>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eader" Target="header1.xml"/><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3.jpe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theme" Target="theme/theme1.xml"/><Relationship Id="rId10" Type="http://schemas.openxmlformats.org/officeDocument/2006/relationships/image" Target="media/image1.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3" Type="http://schemas.openxmlformats.org/officeDocument/2006/relationships/hyperlink" Target="http://www.dmgmori.com" TargetMode="External"/><Relationship Id="rId2" Type="http://schemas.openxmlformats.org/officeDocument/2006/relationships/image" Target="media/image5.jpg"/><Relationship Id="rId1" Type="http://schemas.openxmlformats.org/officeDocument/2006/relationships/image" Target="media/image4.png"/><Relationship Id="rId4" Type="http://schemas.openxmlformats.org/officeDocument/2006/relationships/hyperlink" Target="http://www.dmgmori.com"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2055c578-7ecc-4b39-b3b7-4922d3c0f183">
      <Terms xmlns="http://schemas.microsoft.com/office/infopath/2007/PartnerControls"/>
    </lcf76f155ced4ddcb4097134ff3c332f>
    <TaxCatchAll xmlns="36c3a97b-2ee8-444e-a03c-8210fbab0b97"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96CECEB90B5BDF48B84CD70361BF78E9" ma:contentTypeVersion="14" ma:contentTypeDescription="Ein neues Dokument erstellen." ma:contentTypeScope="" ma:versionID="316696dce6f9fd6677784c7cd4d8c0d8">
  <xsd:schema xmlns:xsd="http://www.w3.org/2001/XMLSchema" xmlns:xs="http://www.w3.org/2001/XMLSchema" xmlns:p="http://schemas.microsoft.com/office/2006/metadata/properties" xmlns:ns2="2055c578-7ecc-4b39-b3b7-4922d3c0f183" xmlns:ns3="36c3a97b-2ee8-444e-a03c-8210fbab0b97" targetNamespace="http://schemas.microsoft.com/office/2006/metadata/properties" ma:root="true" ma:fieldsID="daa3155da6a38e5c7dafa00296747096" ns2:_="" ns3:_="">
    <xsd:import namespace="2055c578-7ecc-4b39-b3b7-4922d3c0f183"/>
    <xsd:import namespace="36c3a97b-2ee8-444e-a03c-8210fbab0b9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GenerationTime" minOccurs="0"/>
                <xsd:element ref="ns2:MediaServiceEventHashCode" minOccurs="0"/>
                <xsd:element ref="ns2:MediaServiceOCR" minOccurs="0"/>
                <xsd:element ref="ns2:MediaLengthInSeconds" minOccurs="0"/>
                <xsd:element ref="ns2:MediaServiceLocation"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055c578-7ecc-4b39-b3b7-4922d3c0f18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9ca45992-3557-4387-8b2e-87f0e8cb7b91"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LengthInSeconds" ma:index="19" nillable="true" ma:displayName="MediaLengthInSeconds" ma:hidden="true" ma:internalName="MediaLengthInSeconds" ma:readOnly="true">
      <xsd:simpleType>
        <xsd:restriction base="dms:Unknown"/>
      </xsd:simpleType>
    </xsd:element>
    <xsd:element name="MediaServiceLocation" ma:index="20" nillable="true" ma:displayName="Location" ma:indexed="true" ma:internalName="MediaServiceLocation" ma:readOnly="true">
      <xsd:simpleType>
        <xsd:restriction base="dms:Text"/>
      </xsd:simpleType>
    </xsd:element>
    <xsd:element name="MediaServiceBillingMetadata" ma:index="21"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6c3a97b-2ee8-444e-a03c-8210fbab0b9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7eab4b38-59fc-44ef-9396-9c7a4d825414}" ma:internalName="TaxCatchAll" ma:showField="CatchAllData" ma:web="36c3a97b-2ee8-444e-a03c-8210fbab0b9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9BE17C0D-2EE7-45E4-9734-FC295EA50B5A}">
  <ds:schemaRefs>
    <ds:schemaRef ds:uri="http://schemas.microsoft.com/office/2006/metadata/properties"/>
    <ds:schemaRef ds:uri="http://schemas.microsoft.com/office/infopath/2007/PartnerControls"/>
    <ds:schemaRef ds:uri="2055c578-7ecc-4b39-b3b7-4922d3c0f183"/>
    <ds:schemaRef ds:uri="36c3a97b-2ee8-444e-a03c-8210fbab0b97"/>
  </ds:schemaRefs>
</ds:datastoreItem>
</file>

<file path=customXml/itemProps2.xml><?xml version="1.0" encoding="utf-8"?>
<ds:datastoreItem xmlns:ds="http://schemas.openxmlformats.org/officeDocument/2006/customXml" ds:itemID="{CB0C0E0E-DE07-4717-AAEB-347F6D32E838}"/>
</file>

<file path=customXml/itemProps3.xml><?xml version="1.0" encoding="utf-8"?>
<ds:datastoreItem xmlns:ds="http://schemas.openxmlformats.org/officeDocument/2006/customXml" ds:itemID="{EC878A20-130E-435D-B1F3-42F80C37AB78}">
  <ds:schemaRefs>
    <ds:schemaRef ds:uri="http://schemas.microsoft.com/sharepoint/v3/contenttype/forms"/>
  </ds:schemaRefs>
</ds:datastoreItem>
</file>

<file path=docMetadata/LabelInfo.xml><?xml version="1.0" encoding="utf-8"?>
<clbl:labelList xmlns:clbl="http://schemas.microsoft.com/office/2020/mipLabelMetadata">
  <clbl:label id="{02036d9e-e633-44bb-9d07-77f03d3bf44c}" enabled="0" method="" siteId="{02036d9e-e633-44bb-9d07-77f03d3bf44c}" removed="1"/>
</clbl:labelList>
</file>

<file path=docProps/app.xml><?xml version="1.0" encoding="utf-8"?>
<Properties xmlns="http://schemas.openxmlformats.org/officeDocument/2006/extended-properties" xmlns:vt="http://schemas.openxmlformats.org/officeDocument/2006/docPropsVTypes">
  <Template>Normal.dotm</Template>
  <TotalTime>0</TotalTime>
  <Pages>5</Pages>
  <Words>1408</Words>
  <Characters>8326</Characters>
  <Application>Microsoft Office Word</Application>
  <DocSecurity>0</DocSecurity>
  <Lines>130</Lines>
  <Paragraphs>22</Paragraphs>
  <ScaleCrop>false</ScaleCrop>
  <Company/>
  <LinksUpToDate>false</LinksUpToDate>
  <CharactersWithSpaces>9733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Manzenreiter, Eva</dc:creator>
  <cp:keywords/>
  <dc:description/>
  <cp:lastModifiedBy>Manzenreiter, Eva</cp:lastModifiedBy>
  <cp:revision>52</cp:revision>
  <cp:lastPrinted>2025-12-03T20:01:00Z</cp:lastPrinted>
  <dcterms:created xsi:type="dcterms:W3CDTF">2025-12-03T18:21:00Z</dcterms:created>
  <dcterms:modified xsi:type="dcterms:W3CDTF">2026-01-07T13:32:00Z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0x01010096CECEB90B5BDF48B84CD70361BF78E9</vt:lpwstr>
  </property>
  <property fmtid="{D5CDD505-2E9C-101B-9397-08002B2CF9AE}" pid="3" name="MediaServiceImageTags">
    <vt:lpwstr/>
  </property>
  <property fmtid="{D5CDD505-2E9C-101B-9397-08002B2CF9AE}" pid="4" name="_ExtendedDescription">
    <vt:lpwstr/>
  </property>
  <property fmtid="{D5CDD505-2E9C-101B-9397-08002B2CF9AE}" pid="5" name="docLang">
    <vt:lpwstr>en</vt:lpwstr>
  </property>
</Properties>
</file>